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A26" w:rsidRDefault="00037A26" w:rsidP="00037A26">
      <w:pPr>
        <w:spacing w:line="420" w:lineRule="exact"/>
        <w:jc w:val="center"/>
        <w:rPr>
          <w:rFonts w:ascii="標楷體" w:eastAsia="標楷體" w:hAnsi="標楷體"/>
          <w:b/>
          <w:color w:val="000000"/>
          <w:sz w:val="32"/>
          <w:szCs w:val="32"/>
        </w:rPr>
      </w:pPr>
      <w:bookmarkStart w:id="0" w:name="_GoBack"/>
      <w:bookmarkEnd w:id="0"/>
      <w:r w:rsidRPr="0088617E">
        <w:rPr>
          <w:rFonts w:ascii="標楷體" w:eastAsia="標楷體" w:hAnsi="標楷體" w:hint="eastAsia"/>
          <w:b/>
          <w:color w:val="000000"/>
          <w:sz w:val="32"/>
          <w:szCs w:val="32"/>
        </w:rPr>
        <w:t>教育部國民及學前教育署補助高級中等以下學校辦理藝術</w:t>
      </w:r>
      <w:r>
        <w:rPr>
          <w:rFonts w:ascii="標楷體" w:eastAsia="標楷體" w:hAnsi="標楷體" w:hint="eastAsia"/>
          <w:b/>
          <w:color w:val="000000"/>
          <w:sz w:val="32"/>
          <w:szCs w:val="32"/>
        </w:rPr>
        <w:t>教育</w:t>
      </w:r>
      <w:r w:rsidRPr="0088617E">
        <w:rPr>
          <w:rFonts w:ascii="標楷體" w:eastAsia="標楷體" w:hAnsi="標楷體" w:hint="eastAsia"/>
          <w:b/>
          <w:color w:val="000000"/>
          <w:sz w:val="32"/>
          <w:szCs w:val="32"/>
        </w:rPr>
        <w:t>作業要點</w:t>
      </w:r>
      <w:r>
        <w:rPr>
          <w:rFonts w:ascii="標楷體" w:eastAsia="標楷體" w:hAnsi="標楷體" w:hint="eastAsia"/>
          <w:b/>
          <w:color w:val="000000"/>
          <w:sz w:val="32"/>
          <w:szCs w:val="32"/>
        </w:rPr>
        <w:t>修正規定</w:t>
      </w:r>
    </w:p>
    <w:p w:rsidR="00037A26" w:rsidRPr="00947F83" w:rsidRDefault="00037A26" w:rsidP="00037A26">
      <w:pPr>
        <w:pStyle w:val="a3"/>
        <w:numPr>
          <w:ilvl w:val="0"/>
          <w:numId w:val="1"/>
        </w:numPr>
        <w:spacing w:line="420" w:lineRule="exact"/>
        <w:ind w:leftChars="0"/>
        <w:rPr>
          <w:rFonts w:ascii="標楷體" w:eastAsia="標楷體" w:hAnsi="標楷體"/>
          <w:color w:val="000000"/>
          <w:sz w:val="32"/>
          <w:szCs w:val="32"/>
        </w:rPr>
      </w:pPr>
      <w:r w:rsidRPr="00947F83">
        <w:rPr>
          <w:rFonts w:ascii="標楷體" w:eastAsia="標楷體" w:hAnsi="標楷體" w:hint="eastAsia"/>
          <w:color w:val="000000"/>
          <w:sz w:val="32"/>
          <w:szCs w:val="32"/>
        </w:rPr>
        <w:t>教育部國民及學前教育署（以下簡稱本署）為執行藝術教育法第十八條規定，特</w:t>
      </w:r>
      <w:r>
        <w:rPr>
          <w:rFonts w:ascii="標楷體" w:eastAsia="標楷體" w:hAnsi="標楷體" w:hint="eastAsia"/>
          <w:color w:val="000000"/>
          <w:sz w:val="32"/>
          <w:szCs w:val="32"/>
        </w:rPr>
        <w:t>訂</w:t>
      </w:r>
      <w:r w:rsidRPr="00947F83">
        <w:rPr>
          <w:rFonts w:ascii="標楷體" w:eastAsia="標楷體" w:hAnsi="標楷體" w:hint="eastAsia"/>
          <w:color w:val="000000"/>
          <w:sz w:val="32"/>
          <w:szCs w:val="32"/>
        </w:rPr>
        <w:t>定本要點。</w:t>
      </w:r>
    </w:p>
    <w:p w:rsidR="00037A26" w:rsidRPr="00947F83" w:rsidRDefault="00037A26" w:rsidP="00037A26">
      <w:pPr>
        <w:pStyle w:val="0221"/>
        <w:numPr>
          <w:ilvl w:val="0"/>
          <w:numId w:val="1"/>
        </w:numPr>
        <w:spacing w:before="0" w:beforeAutospacing="0" w:after="0" w:afterAutospacing="0" w:line="440" w:lineRule="exact"/>
        <w:jc w:val="both"/>
        <w:rPr>
          <w:rFonts w:ascii="標楷體" w:eastAsia="標楷體" w:hAnsi="標楷體"/>
          <w:sz w:val="32"/>
          <w:szCs w:val="32"/>
        </w:rPr>
      </w:pPr>
      <w:r w:rsidRPr="00947F83">
        <w:rPr>
          <w:rFonts w:ascii="標楷體" w:eastAsia="標楷體" w:hAnsi="標楷體" w:hint="eastAsia"/>
          <w:sz w:val="32"/>
          <w:szCs w:val="32"/>
        </w:rPr>
        <w:t>補助對象如下：</w:t>
      </w:r>
    </w:p>
    <w:p w:rsidR="00037A26" w:rsidRPr="00947F83" w:rsidRDefault="00037A26" w:rsidP="00037A26">
      <w:pPr>
        <w:pStyle w:val="0221"/>
        <w:spacing w:before="0" w:beforeAutospacing="0" w:after="0" w:afterAutospacing="0" w:line="440" w:lineRule="exact"/>
        <w:ind w:leftChars="48" w:left="1110" w:hangingChars="311" w:hanging="995"/>
        <w:jc w:val="both"/>
        <w:rPr>
          <w:rFonts w:ascii="標楷體" w:eastAsia="標楷體" w:hAnsi="標楷體"/>
        </w:rPr>
      </w:pPr>
      <w:r>
        <w:rPr>
          <w:rFonts w:ascii="標楷體" w:eastAsia="標楷體" w:hAnsi="標楷體" w:hint="eastAsia"/>
          <w:color w:val="000000"/>
          <w:sz w:val="32"/>
          <w:szCs w:val="32"/>
        </w:rPr>
        <w:t xml:space="preserve">  （一）</w:t>
      </w:r>
      <w:r w:rsidRPr="00947F83">
        <w:rPr>
          <w:rFonts w:ascii="標楷體" w:eastAsia="標楷體" w:hAnsi="標楷體" w:hint="eastAsia"/>
          <w:sz w:val="32"/>
          <w:szCs w:val="32"/>
        </w:rPr>
        <w:t>直轄市、縣（市）政府。</w:t>
      </w:r>
    </w:p>
    <w:p w:rsidR="00037A26" w:rsidRDefault="00037A26" w:rsidP="00037A26">
      <w:pPr>
        <w:spacing w:line="420" w:lineRule="exact"/>
        <w:ind w:firstLineChars="126" w:firstLine="403"/>
        <w:rPr>
          <w:rFonts w:ascii="標楷體" w:eastAsia="標楷體" w:hAnsi="標楷體"/>
          <w:sz w:val="32"/>
          <w:szCs w:val="32"/>
        </w:rPr>
      </w:pPr>
      <w:r w:rsidRPr="00947F83">
        <w:rPr>
          <w:rFonts w:ascii="標楷體" w:eastAsia="標楷體" w:hAnsi="標楷體" w:hint="eastAsia"/>
          <w:sz w:val="32"/>
          <w:szCs w:val="32"/>
        </w:rPr>
        <w:t>（二）高級中等以下學校（以下簡稱學校）。</w:t>
      </w:r>
    </w:p>
    <w:p w:rsidR="00037A26" w:rsidRPr="00947F83" w:rsidRDefault="00037A26" w:rsidP="00037A26">
      <w:pPr>
        <w:pStyle w:val="0221"/>
        <w:spacing w:before="0" w:beforeAutospacing="0" w:after="0" w:afterAutospacing="0" w:line="440" w:lineRule="exact"/>
        <w:ind w:left="544" w:hangingChars="170" w:hanging="544"/>
        <w:jc w:val="both"/>
        <w:rPr>
          <w:rFonts w:ascii="標楷體" w:eastAsia="標楷體" w:hAnsi="標楷體"/>
          <w:sz w:val="32"/>
          <w:szCs w:val="32"/>
        </w:rPr>
      </w:pPr>
      <w:r w:rsidRPr="00947F83">
        <w:rPr>
          <w:rFonts w:ascii="標楷體" w:eastAsia="標楷體" w:hAnsi="標楷體" w:hint="eastAsia"/>
          <w:sz w:val="32"/>
          <w:szCs w:val="32"/>
        </w:rPr>
        <w:t>三、補助項目及基準如下：</w:t>
      </w:r>
    </w:p>
    <w:p w:rsidR="00037A26" w:rsidRPr="00947F83" w:rsidRDefault="00037A26" w:rsidP="00037A26">
      <w:pPr>
        <w:spacing w:after="50" w:line="400" w:lineRule="exact"/>
        <w:ind w:leftChars="211" w:left="692" w:rightChars="-25" w:right="-60" w:hangingChars="58" w:hanging="186"/>
        <w:rPr>
          <w:rFonts w:ascii="標楷體" w:eastAsia="標楷體" w:hAnsi="標楷體"/>
          <w:color w:val="000000" w:themeColor="text1"/>
          <w:sz w:val="32"/>
          <w:szCs w:val="32"/>
        </w:rPr>
      </w:pPr>
      <w:r w:rsidRPr="00947F83">
        <w:rPr>
          <w:rFonts w:ascii="標楷體" w:eastAsia="標楷體" w:hAnsi="標楷體" w:hint="eastAsia"/>
          <w:sz w:val="32"/>
          <w:szCs w:val="32"/>
        </w:rPr>
        <w:t>（一）</w:t>
      </w:r>
      <w:r w:rsidRPr="00947F83">
        <w:rPr>
          <w:rFonts w:ascii="標楷體" w:eastAsia="標楷體" w:hAnsi="標楷體" w:hint="eastAsia"/>
          <w:color w:val="000000" w:themeColor="text1"/>
          <w:sz w:val="32"/>
          <w:szCs w:val="32"/>
        </w:rPr>
        <w:t>推動藝術人文深耕教學：</w:t>
      </w:r>
    </w:p>
    <w:p w:rsidR="00037A26" w:rsidRPr="00947F83" w:rsidRDefault="00037A26" w:rsidP="00037A26">
      <w:pPr>
        <w:spacing w:after="50" w:line="400" w:lineRule="exact"/>
        <w:ind w:leftChars="430" w:left="1579" w:rightChars="-25" w:right="-60" w:hangingChars="171" w:hanging="547"/>
        <w:rPr>
          <w:rFonts w:ascii="標楷體" w:eastAsia="標楷體" w:hAnsi="標楷體"/>
          <w:color w:val="000000" w:themeColor="text1"/>
          <w:sz w:val="32"/>
          <w:szCs w:val="32"/>
        </w:rPr>
      </w:pPr>
      <w:r w:rsidRPr="00947F83">
        <w:rPr>
          <w:rFonts w:ascii="標楷體" w:eastAsia="標楷體" w:hAnsi="標楷體" w:hint="eastAsia"/>
          <w:color w:val="000000" w:themeColor="text1"/>
          <w:sz w:val="32"/>
          <w:szCs w:val="32"/>
        </w:rPr>
        <w:t>1、整體推動：推動本項計畫行政經費以每</w:t>
      </w:r>
      <w:r>
        <w:rPr>
          <w:rFonts w:ascii="標楷體" w:eastAsia="標楷體" w:hAnsi="標楷體" w:hint="eastAsia"/>
          <w:color w:val="000000" w:themeColor="text1"/>
          <w:sz w:val="32"/>
          <w:szCs w:val="32"/>
        </w:rPr>
        <w:t>直轄市、</w:t>
      </w:r>
      <w:r w:rsidRPr="00947F83">
        <w:rPr>
          <w:rFonts w:ascii="標楷體" w:eastAsia="標楷體" w:hAnsi="標楷體" w:hint="eastAsia"/>
          <w:color w:val="000000" w:themeColor="text1"/>
          <w:sz w:val="32"/>
          <w:szCs w:val="32"/>
        </w:rPr>
        <w:t>縣</w:t>
      </w:r>
      <w:r>
        <w:rPr>
          <w:rFonts w:ascii="標楷體" w:eastAsia="標楷體" w:hAnsi="標楷體" w:hint="eastAsia"/>
          <w:color w:val="000000" w:themeColor="text1"/>
          <w:sz w:val="32"/>
          <w:szCs w:val="32"/>
        </w:rPr>
        <w:t>（</w:t>
      </w:r>
      <w:r w:rsidRPr="00947F83">
        <w:rPr>
          <w:rFonts w:ascii="標楷體" w:eastAsia="標楷體" w:hAnsi="標楷體" w:hint="eastAsia"/>
          <w:color w:val="000000" w:themeColor="text1"/>
          <w:sz w:val="32"/>
          <w:szCs w:val="32"/>
        </w:rPr>
        <w:t>市</w:t>
      </w:r>
      <w:r>
        <w:rPr>
          <w:rFonts w:ascii="標楷體" w:eastAsia="標楷體" w:hAnsi="標楷體" w:hint="eastAsia"/>
          <w:color w:val="000000" w:themeColor="text1"/>
          <w:sz w:val="32"/>
          <w:szCs w:val="32"/>
        </w:rPr>
        <w:t>）新臺幣六十</w:t>
      </w:r>
      <w:r w:rsidRPr="00947F83">
        <w:rPr>
          <w:rFonts w:ascii="標楷體" w:eastAsia="標楷體" w:hAnsi="標楷體" w:hint="eastAsia"/>
          <w:color w:val="000000" w:themeColor="text1"/>
          <w:sz w:val="32"/>
          <w:szCs w:val="32"/>
        </w:rPr>
        <w:t>萬元為原則。</w:t>
      </w:r>
    </w:p>
    <w:p w:rsidR="00037A26" w:rsidRPr="00BB28FB" w:rsidRDefault="00037A26" w:rsidP="00037A26">
      <w:pPr>
        <w:spacing w:line="420" w:lineRule="exact"/>
        <w:ind w:leftChars="426" w:left="1572" w:hangingChars="172" w:hanging="550"/>
        <w:rPr>
          <w:rFonts w:ascii="標楷體" w:eastAsia="標楷體" w:hAnsi="標楷體"/>
          <w:sz w:val="32"/>
          <w:szCs w:val="32"/>
        </w:rPr>
      </w:pPr>
      <w:r w:rsidRPr="00947F83">
        <w:rPr>
          <w:rFonts w:ascii="標楷體" w:eastAsia="標楷體" w:hAnsi="標楷體" w:hint="eastAsia"/>
          <w:sz w:val="32"/>
          <w:szCs w:val="32"/>
        </w:rPr>
        <w:t>2、藝術人文深耕教學：以直轄市、縣（市）偏遠地區學校數估算，並以每校</w:t>
      </w:r>
      <w:r>
        <w:rPr>
          <w:rFonts w:ascii="標楷體" w:eastAsia="標楷體" w:hAnsi="標楷體" w:hint="eastAsia"/>
          <w:color w:val="000000" w:themeColor="text1"/>
          <w:sz w:val="32"/>
          <w:szCs w:val="32"/>
        </w:rPr>
        <w:t>新臺幣</w:t>
      </w:r>
      <w:r w:rsidRPr="00947F83">
        <w:rPr>
          <w:rFonts w:ascii="標楷體" w:eastAsia="標楷體" w:hAnsi="標楷體" w:hint="eastAsia"/>
          <w:sz w:val="32"/>
          <w:szCs w:val="32"/>
        </w:rPr>
        <w:t>六萬元為原則</w:t>
      </w:r>
      <w:r>
        <w:rPr>
          <w:rFonts w:ascii="標楷體" w:eastAsia="標楷體" w:hAnsi="標楷體" w:hint="eastAsia"/>
          <w:sz w:val="32"/>
          <w:szCs w:val="32"/>
        </w:rPr>
        <w:t>，</w:t>
      </w:r>
      <w:r w:rsidRPr="00211869">
        <w:rPr>
          <w:rFonts w:ascii="標楷體" w:eastAsia="標楷體" w:hAnsi="標楷體" w:hint="eastAsia"/>
          <w:sz w:val="32"/>
          <w:szCs w:val="32"/>
        </w:rPr>
        <w:t>直轄市</w:t>
      </w:r>
      <w:r w:rsidRPr="00BB28FB">
        <w:rPr>
          <w:rFonts w:ascii="標楷體" w:eastAsia="標楷體" w:hAnsi="標楷體" w:hint="eastAsia"/>
          <w:sz w:val="32"/>
          <w:szCs w:val="32"/>
        </w:rPr>
        <w:t>、縣（市）政府審核補助</w:t>
      </w:r>
      <w:r w:rsidRPr="00BB28FB">
        <w:rPr>
          <w:rFonts w:ascii="標楷體" w:eastAsia="標楷體" w:hAnsi="標楷體" w:cs="Times New Roman"/>
          <w:sz w:val="32"/>
          <w:szCs w:val="32"/>
        </w:rPr>
        <w:t>偏遠地區校</w:t>
      </w:r>
      <w:r w:rsidRPr="00BB28FB">
        <w:rPr>
          <w:rFonts w:ascii="標楷體" w:eastAsia="標楷體" w:hAnsi="標楷體" w:cs="Times New Roman" w:hint="eastAsia"/>
          <w:sz w:val="32"/>
          <w:szCs w:val="32"/>
        </w:rPr>
        <w:t>數應占申請補助總校數百分</w:t>
      </w:r>
      <w:r>
        <w:rPr>
          <w:rFonts w:ascii="標楷體" w:eastAsia="標楷體" w:hAnsi="標楷體" w:cs="Times New Roman" w:hint="eastAsia"/>
          <w:sz w:val="32"/>
          <w:szCs w:val="32"/>
        </w:rPr>
        <w:t>之</w:t>
      </w:r>
      <w:r w:rsidRPr="00BB28FB">
        <w:rPr>
          <w:rFonts w:ascii="標楷體" w:eastAsia="標楷體" w:hAnsi="標楷體" w:cs="Times New Roman" w:hint="eastAsia"/>
          <w:sz w:val="32"/>
          <w:szCs w:val="32"/>
        </w:rPr>
        <w:t>七十以上</w:t>
      </w:r>
      <w:r w:rsidRPr="00BB28FB">
        <w:rPr>
          <w:rFonts w:ascii="標楷體" w:eastAsia="標楷體" w:hAnsi="標楷體" w:hint="eastAsia"/>
          <w:sz w:val="32"/>
          <w:szCs w:val="32"/>
        </w:rPr>
        <w:t>。</w:t>
      </w:r>
    </w:p>
    <w:p w:rsidR="00037A26" w:rsidRPr="00947F83" w:rsidRDefault="00037A26" w:rsidP="00037A26">
      <w:pPr>
        <w:spacing w:after="50" w:line="400" w:lineRule="exact"/>
        <w:ind w:leftChars="414" w:left="1452" w:rightChars="-25" w:right="-60" w:hangingChars="143" w:hanging="458"/>
        <w:rPr>
          <w:rFonts w:ascii="標楷體" w:eastAsia="標楷體" w:hAnsi="標楷體"/>
          <w:sz w:val="32"/>
          <w:szCs w:val="32"/>
        </w:rPr>
      </w:pPr>
      <w:r w:rsidRPr="00947F83">
        <w:rPr>
          <w:rFonts w:ascii="標楷體" w:eastAsia="標楷體" w:hAnsi="標楷體" w:hint="eastAsia"/>
          <w:color w:val="000000" w:themeColor="text1"/>
          <w:sz w:val="32"/>
          <w:szCs w:val="32"/>
        </w:rPr>
        <w:t>3、前</w:t>
      </w:r>
      <w:r>
        <w:rPr>
          <w:rFonts w:ascii="標楷體" w:eastAsia="標楷體" w:hAnsi="標楷體" w:hint="eastAsia"/>
          <w:color w:val="000000" w:themeColor="text1"/>
          <w:sz w:val="32"/>
          <w:szCs w:val="32"/>
        </w:rPr>
        <w:t>二目</w:t>
      </w:r>
      <w:r w:rsidRPr="00947F83">
        <w:rPr>
          <w:rFonts w:ascii="標楷體" w:eastAsia="標楷體" w:hAnsi="標楷體" w:hint="eastAsia"/>
          <w:sz w:val="32"/>
          <w:szCs w:val="32"/>
        </w:rPr>
        <w:t>補助經費</w:t>
      </w:r>
      <w:r>
        <w:rPr>
          <w:rFonts w:ascii="標楷體" w:eastAsia="標楷體" w:hAnsi="標楷體" w:hint="eastAsia"/>
          <w:sz w:val="32"/>
          <w:szCs w:val="32"/>
        </w:rPr>
        <w:t>，以</w:t>
      </w:r>
      <w:r w:rsidRPr="00947F83">
        <w:rPr>
          <w:rFonts w:ascii="標楷體" w:eastAsia="標楷體" w:hAnsi="標楷體" w:hint="eastAsia"/>
          <w:sz w:val="32"/>
          <w:szCs w:val="32"/>
        </w:rPr>
        <w:t>使用於外聘師資鐘點費、出席費、教材與教具費、差旅費、教學用途公開與印刷版權費及其他必要之費用支出為原則。</w:t>
      </w:r>
    </w:p>
    <w:p w:rsidR="00037A26" w:rsidRPr="00947F83" w:rsidRDefault="00037A26" w:rsidP="00037A26">
      <w:pPr>
        <w:spacing w:after="50" w:line="400" w:lineRule="exact"/>
        <w:ind w:leftChars="419" w:left="1393" w:rightChars="-25" w:right="-60" w:hangingChars="121" w:hanging="387"/>
        <w:rPr>
          <w:rFonts w:ascii="標楷體" w:eastAsia="標楷體" w:hAnsi="標楷體"/>
          <w:sz w:val="32"/>
          <w:szCs w:val="32"/>
        </w:rPr>
      </w:pPr>
      <w:r w:rsidRPr="00947F83">
        <w:rPr>
          <w:rFonts w:ascii="標楷體" w:eastAsia="標楷體" w:hAnsi="標楷體" w:hint="eastAsia"/>
          <w:sz w:val="32"/>
          <w:szCs w:val="32"/>
        </w:rPr>
        <w:t>4、補助教師進修表演藝術課程學分費</w:t>
      </w:r>
      <w:r w:rsidRPr="00BB28FB">
        <w:rPr>
          <w:rFonts w:ascii="標楷體" w:eastAsia="標楷體" w:hAnsi="標楷體" w:hint="eastAsia"/>
          <w:kern w:val="0"/>
          <w:sz w:val="32"/>
          <w:szCs w:val="32"/>
        </w:rPr>
        <w:t>每人十二學分，</w:t>
      </w:r>
      <w:r>
        <w:rPr>
          <w:rFonts w:ascii="標楷體" w:eastAsia="標楷體" w:hAnsi="標楷體" w:hint="eastAsia"/>
          <w:kern w:val="0"/>
          <w:sz w:val="32"/>
          <w:szCs w:val="32"/>
        </w:rPr>
        <w:t>且</w:t>
      </w:r>
      <w:r w:rsidRPr="00BB28FB">
        <w:rPr>
          <w:rFonts w:ascii="標楷體" w:eastAsia="標楷體" w:hAnsi="標楷體" w:hint="eastAsia"/>
          <w:kern w:val="0"/>
          <w:sz w:val="32"/>
          <w:szCs w:val="32"/>
        </w:rPr>
        <w:t>不超過</w:t>
      </w:r>
      <w:r>
        <w:rPr>
          <w:rFonts w:ascii="標楷體" w:eastAsia="標楷體" w:hAnsi="標楷體" w:hint="eastAsia"/>
          <w:kern w:val="0"/>
          <w:sz w:val="32"/>
          <w:szCs w:val="32"/>
        </w:rPr>
        <w:t>新臺幣</w:t>
      </w:r>
      <w:r w:rsidRPr="00BB28FB">
        <w:rPr>
          <w:rFonts w:ascii="標楷體" w:eastAsia="標楷體" w:hAnsi="標楷體" w:hint="eastAsia"/>
          <w:kern w:val="0"/>
          <w:sz w:val="32"/>
          <w:szCs w:val="32"/>
        </w:rPr>
        <w:t>二萬四千元。</w:t>
      </w:r>
      <w:r>
        <w:rPr>
          <w:rFonts w:ascii="標楷體" w:eastAsia="標楷體" w:hAnsi="標楷體" w:hint="eastAsia"/>
          <w:kern w:val="0"/>
          <w:sz w:val="32"/>
          <w:szCs w:val="32"/>
        </w:rPr>
        <w:t>申請</w:t>
      </w:r>
      <w:r w:rsidRPr="00BB28FB">
        <w:rPr>
          <w:rFonts w:ascii="標楷體" w:eastAsia="標楷體" w:hAnsi="標楷體" w:hint="eastAsia"/>
          <w:sz w:val="32"/>
          <w:szCs w:val="32"/>
        </w:rPr>
        <w:t>學</w:t>
      </w:r>
      <w:r w:rsidRPr="00947F83">
        <w:rPr>
          <w:rFonts w:ascii="標楷體" w:eastAsia="標楷體" w:hAnsi="標楷體" w:hint="eastAsia"/>
          <w:sz w:val="32"/>
          <w:szCs w:val="32"/>
        </w:rPr>
        <w:t>分費補助之教師，應</w:t>
      </w:r>
      <w:proofErr w:type="gramStart"/>
      <w:r w:rsidRPr="00947F83">
        <w:rPr>
          <w:rFonts w:ascii="標楷體" w:eastAsia="標楷體" w:hAnsi="標楷體" w:hint="eastAsia"/>
          <w:sz w:val="32"/>
          <w:szCs w:val="32"/>
        </w:rPr>
        <w:t>檢附修習</w:t>
      </w:r>
      <w:proofErr w:type="gramEnd"/>
      <w:r w:rsidRPr="00947F83">
        <w:rPr>
          <w:rFonts w:ascii="標楷體" w:eastAsia="標楷體" w:hAnsi="標楷體" w:hint="eastAsia"/>
          <w:sz w:val="32"/>
          <w:szCs w:val="32"/>
        </w:rPr>
        <w:t>完竣</w:t>
      </w:r>
      <w:r>
        <w:rPr>
          <w:rFonts w:ascii="標楷體" w:eastAsia="標楷體" w:hAnsi="標楷體" w:hint="eastAsia"/>
          <w:sz w:val="32"/>
          <w:szCs w:val="32"/>
        </w:rPr>
        <w:t>之</w:t>
      </w:r>
      <w:r w:rsidRPr="00947F83">
        <w:rPr>
          <w:rFonts w:ascii="標楷體" w:eastAsia="標楷體" w:hAnsi="標楷體" w:hint="eastAsia"/>
          <w:sz w:val="32"/>
          <w:szCs w:val="32"/>
        </w:rPr>
        <w:t>學分證明或中等學校教師任教專門科目認定證明書。</w:t>
      </w:r>
    </w:p>
    <w:p w:rsidR="00037A26" w:rsidRPr="00947F83" w:rsidRDefault="00037A26" w:rsidP="00037A26">
      <w:pPr>
        <w:spacing w:after="50" w:line="400" w:lineRule="exact"/>
        <w:ind w:leftChars="199" w:left="1400" w:rightChars="-25" w:right="-60" w:hangingChars="288" w:hanging="922"/>
        <w:rPr>
          <w:rFonts w:ascii="標楷體" w:eastAsia="標楷體" w:hAnsi="標楷體"/>
          <w:sz w:val="32"/>
          <w:szCs w:val="32"/>
        </w:rPr>
      </w:pPr>
      <w:r w:rsidRPr="00947F83">
        <w:rPr>
          <w:rFonts w:ascii="標楷體" w:eastAsia="標楷體" w:hAnsi="標楷體" w:hint="eastAsia"/>
          <w:sz w:val="32"/>
          <w:szCs w:val="32"/>
        </w:rPr>
        <w:t>（二）</w:t>
      </w:r>
      <w:r w:rsidRPr="00CA4231">
        <w:rPr>
          <w:rFonts w:ascii="標楷體" w:eastAsia="標楷體" w:hAnsi="標楷體" w:hint="eastAsia"/>
          <w:sz w:val="32"/>
          <w:szCs w:val="32"/>
        </w:rPr>
        <w:t>教育部</w:t>
      </w:r>
      <w:r>
        <w:rPr>
          <w:rFonts w:ascii="標楷體" w:eastAsia="標楷體" w:hAnsi="標楷體" w:hint="eastAsia"/>
          <w:color w:val="000000" w:themeColor="text1"/>
          <w:sz w:val="32"/>
          <w:szCs w:val="32"/>
        </w:rPr>
        <w:t>主管之</w:t>
      </w:r>
      <w:r w:rsidRPr="00947F83">
        <w:rPr>
          <w:rFonts w:ascii="標楷體" w:eastAsia="標楷體" w:hAnsi="標楷體" w:hint="eastAsia"/>
          <w:color w:val="000000" w:themeColor="text1"/>
          <w:sz w:val="32"/>
          <w:szCs w:val="32"/>
        </w:rPr>
        <w:t>高級中等學校</w:t>
      </w:r>
      <w:r w:rsidRPr="00947F83">
        <w:rPr>
          <w:rFonts w:ascii="標楷體" w:eastAsia="標楷體" w:hAnsi="標楷體" w:hint="eastAsia"/>
          <w:sz w:val="32"/>
          <w:szCs w:val="32"/>
        </w:rPr>
        <w:t>參加教育部主辦之全國藝術教育競賽：</w:t>
      </w:r>
      <w:r w:rsidRPr="00947F83">
        <w:rPr>
          <w:rFonts w:ascii="標楷體" w:eastAsia="標楷體" w:hAnsi="標楷體"/>
          <w:sz w:val="32"/>
          <w:szCs w:val="32"/>
        </w:rPr>
        <w:t xml:space="preserve"> </w:t>
      </w:r>
    </w:p>
    <w:p w:rsidR="00037A26" w:rsidRPr="00947F83" w:rsidRDefault="00037A26" w:rsidP="00037A26">
      <w:pPr>
        <w:spacing w:after="50" w:line="400" w:lineRule="exact"/>
        <w:ind w:leftChars="426" w:left="1502" w:rightChars="-25" w:right="-60" w:hangingChars="150" w:hanging="480"/>
        <w:rPr>
          <w:rFonts w:ascii="標楷體" w:eastAsia="標楷體" w:hAnsi="標楷體"/>
          <w:sz w:val="32"/>
          <w:szCs w:val="32"/>
        </w:rPr>
      </w:pPr>
      <w:r w:rsidRPr="00947F83">
        <w:rPr>
          <w:rFonts w:ascii="標楷體" w:eastAsia="標楷體" w:hAnsi="標楷體"/>
          <w:sz w:val="32"/>
          <w:szCs w:val="32"/>
        </w:rPr>
        <w:t>1</w:t>
      </w:r>
      <w:r>
        <w:rPr>
          <w:rFonts w:ascii="標楷體" w:eastAsia="標楷體" w:hAnsi="標楷體"/>
          <w:sz w:val="32"/>
          <w:szCs w:val="32"/>
        </w:rPr>
        <w:t>、</w:t>
      </w:r>
      <w:r w:rsidRPr="00947F83">
        <w:rPr>
          <w:rFonts w:ascii="標楷體" w:eastAsia="標楷體" w:hAnsi="標楷體" w:hint="eastAsia"/>
          <w:sz w:val="32"/>
          <w:szCs w:val="32"/>
        </w:rPr>
        <w:t>交通費：</w:t>
      </w:r>
      <w:r w:rsidRPr="00CA4231">
        <w:rPr>
          <w:rFonts w:ascii="標楷體" w:eastAsia="標楷體" w:hAnsi="標楷體" w:hint="eastAsia"/>
          <w:sz w:val="32"/>
          <w:szCs w:val="32"/>
        </w:rPr>
        <w:t>補助</w:t>
      </w:r>
      <w:r w:rsidRPr="00947F83">
        <w:rPr>
          <w:rFonts w:ascii="標楷體" w:eastAsia="標楷體" w:hAnsi="標楷體" w:hint="eastAsia"/>
          <w:sz w:val="32"/>
          <w:szCs w:val="32"/>
        </w:rPr>
        <w:t>學生每人搭乘莒光號火車或客運往返學校至比賽地點之費用</w:t>
      </w:r>
      <w:r w:rsidRPr="007F6803">
        <w:rPr>
          <w:rFonts w:ascii="標楷體" w:eastAsia="標楷體" w:hAnsi="標楷體" w:hint="eastAsia"/>
          <w:sz w:val="32"/>
          <w:szCs w:val="32"/>
        </w:rPr>
        <w:t>，</w:t>
      </w:r>
      <w:r w:rsidRPr="00947F83">
        <w:rPr>
          <w:rFonts w:ascii="標楷體" w:eastAsia="標楷體" w:hAnsi="標楷體" w:hint="eastAsia"/>
          <w:sz w:val="32"/>
          <w:szCs w:val="32"/>
        </w:rPr>
        <w:t>離島地區學生</w:t>
      </w:r>
      <w:r w:rsidRPr="00CA4231">
        <w:rPr>
          <w:rFonts w:ascii="標楷體" w:eastAsia="標楷體" w:hAnsi="標楷體" w:hint="eastAsia"/>
          <w:sz w:val="32"/>
          <w:szCs w:val="32"/>
        </w:rPr>
        <w:t>並</w:t>
      </w:r>
      <w:r w:rsidRPr="00947F83">
        <w:rPr>
          <w:rFonts w:ascii="標楷體" w:eastAsia="標楷體" w:hAnsi="標楷體" w:hint="eastAsia"/>
          <w:sz w:val="32"/>
          <w:szCs w:val="32"/>
        </w:rPr>
        <w:t>補助其往返機票及一日住宿費</w:t>
      </w:r>
      <w:r>
        <w:rPr>
          <w:rFonts w:ascii="標楷體" w:eastAsia="標楷體" w:hAnsi="標楷體" w:hint="eastAsia"/>
          <w:sz w:val="32"/>
          <w:szCs w:val="32"/>
        </w:rPr>
        <w:t>。</w:t>
      </w:r>
    </w:p>
    <w:p w:rsidR="00037A26" w:rsidRPr="00947F83" w:rsidRDefault="00037A26" w:rsidP="00037A26">
      <w:pPr>
        <w:spacing w:after="50" w:line="400" w:lineRule="exact"/>
        <w:ind w:leftChars="293" w:left="703" w:rightChars="-25" w:right="-60" w:firstLineChars="90" w:firstLine="288"/>
        <w:rPr>
          <w:rFonts w:ascii="標楷體" w:eastAsia="標楷體" w:hAnsi="標楷體"/>
          <w:sz w:val="32"/>
          <w:szCs w:val="32"/>
        </w:rPr>
      </w:pPr>
      <w:r w:rsidRPr="00947F83">
        <w:rPr>
          <w:rFonts w:ascii="標楷體" w:eastAsia="標楷體" w:hAnsi="標楷體"/>
          <w:sz w:val="32"/>
          <w:szCs w:val="32"/>
        </w:rPr>
        <w:t>2</w:t>
      </w:r>
      <w:r>
        <w:rPr>
          <w:rFonts w:ascii="標楷體" w:eastAsia="標楷體" w:hAnsi="標楷體"/>
          <w:sz w:val="32"/>
          <w:szCs w:val="32"/>
        </w:rPr>
        <w:t>、</w:t>
      </w:r>
      <w:r w:rsidRPr="00947F83">
        <w:rPr>
          <w:rFonts w:ascii="標楷體" w:eastAsia="標楷體" w:hAnsi="標楷體" w:hint="eastAsia"/>
          <w:sz w:val="32"/>
          <w:szCs w:val="32"/>
        </w:rPr>
        <w:t>膳雜費：學生每人以補助</w:t>
      </w:r>
      <w:r>
        <w:rPr>
          <w:rFonts w:ascii="標楷體" w:eastAsia="標楷體" w:hAnsi="標楷體" w:hint="eastAsia"/>
          <w:color w:val="000000" w:themeColor="text1"/>
          <w:sz w:val="32"/>
          <w:szCs w:val="32"/>
        </w:rPr>
        <w:t>新臺幣</w:t>
      </w:r>
      <w:proofErr w:type="gramStart"/>
      <w:r w:rsidRPr="00947F83">
        <w:rPr>
          <w:rFonts w:ascii="標楷體" w:eastAsia="標楷體" w:hAnsi="標楷體" w:hint="eastAsia"/>
          <w:sz w:val="32"/>
          <w:szCs w:val="32"/>
        </w:rPr>
        <w:t>一</w:t>
      </w:r>
      <w:proofErr w:type="gramEnd"/>
      <w:r w:rsidRPr="00947F83">
        <w:rPr>
          <w:rFonts w:ascii="標楷體" w:eastAsia="標楷體" w:hAnsi="標楷體" w:hint="eastAsia"/>
          <w:sz w:val="32"/>
          <w:szCs w:val="32"/>
        </w:rPr>
        <w:t>百元為原則。</w:t>
      </w:r>
    </w:p>
    <w:p w:rsidR="00037A26" w:rsidRPr="00947F83" w:rsidRDefault="00037A26" w:rsidP="00037A26">
      <w:pPr>
        <w:spacing w:after="50" w:line="400" w:lineRule="exact"/>
        <w:ind w:leftChars="204" w:left="1354" w:rightChars="-25" w:right="-60" w:hangingChars="270" w:hanging="864"/>
        <w:rPr>
          <w:rFonts w:ascii="標楷體" w:eastAsia="標楷體" w:hAnsi="標楷體"/>
          <w:sz w:val="32"/>
          <w:szCs w:val="32"/>
        </w:rPr>
      </w:pPr>
      <w:r w:rsidRPr="00947F83">
        <w:rPr>
          <w:rFonts w:ascii="標楷體" w:eastAsia="標楷體" w:hAnsi="標楷體" w:hint="eastAsia"/>
          <w:sz w:val="32"/>
          <w:szCs w:val="32"/>
        </w:rPr>
        <w:t>（三）</w:t>
      </w:r>
      <w:r>
        <w:rPr>
          <w:rFonts w:ascii="標楷體" w:eastAsia="標楷體" w:hAnsi="標楷體" w:hint="eastAsia"/>
          <w:color w:val="000000" w:themeColor="text1"/>
          <w:sz w:val="32"/>
          <w:szCs w:val="32"/>
        </w:rPr>
        <w:t>建置</w:t>
      </w:r>
      <w:r w:rsidRPr="00CA4231">
        <w:rPr>
          <w:rFonts w:ascii="標楷體" w:eastAsia="標楷體" w:hAnsi="標楷體" w:hint="eastAsia"/>
          <w:sz w:val="32"/>
          <w:szCs w:val="32"/>
        </w:rPr>
        <w:t>教育部主管之</w:t>
      </w:r>
      <w:r w:rsidRPr="00947F83">
        <w:rPr>
          <w:rFonts w:ascii="標楷體" w:eastAsia="標楷體" w:hAnsi="標楷體" w:hint="eastAsia"/>
          <w:color w:val="000000" w:themeColor="text1"/>
          <w:sz w:val="32"/>
          <w:szCs w:val="32"/>
        </w:rPr>
        <w:t>高級中等學校</w:t>
      </w:r>
      <w:r>
        <w:rPr>
          <w:rFonts w:ascii="標楷體" w:eastAsia="標楷體" w:hAnsi="標楷體" w:hint="eastAsia"/>
          <w:color w:val="000000" w:themeColor="text1"/>
          <w:sz w:val="32"/>
          <w:szCs w:val="32"/>
        </w:rPr>
        <w:t>及直轄市、</w:t>
      </w:r>
      <w:r w:rsidRPr="00633A94">
        <w:rPr>
          <w:rFonts w:ascii="標楷體" w:eastAsia="標楷體" w:hAnsi="標楷體" w:hint="eastAsia"/>
          <w:color w:val="000000" w:themeColor="text1"/>
          <w:sz w:val="32"/>
          <w:szCs w:val="32"/>
        </w:rPr>
        <w:t>縣</w:t>
      </w:r>
      <w:r>
        <w:rPr>
          <w:rFonts w:ascii="標楷體" w:eastAsia="標楷體" w:hAnsi="標楷體" w:hint="eastAsia"/>
          <w:color w:val="000000" w:themeColor="text1"/>
          <w:sz w:val="32"/>
          <w:szCs w:val="32"/>
        </w:rPr>
        <w:t>（市）</w:t>
      </w:r>
      <w:r w:rsidRPr="00633A94">
        <w:rPr>
          <w:rFonts w:ascii="標楷體" w:eastAsia="標楷體" w:hAnsi="標楷體" w:hint="eastAsia"/>
          <w:color w:val="000000" w:themeColor="text1"/>
          <w:sz w:val="32"/>
          <w:szCs w:val="32"/>
        </w:rPr>
        <w:t>所屬</w:t>
      </w:r>
      <w:r>
        <w:rPr>
          <w:rFonts w:ascii="標楷體" w:eastAsia="標楷體" w:hAnsi="標楷體" w:hint="eastAsia"/>
          <w:color w:val="000000" w:themeColor="text1"/>
          <w:sz w:val="32"/>
          <w:szCs w:val="32"/>
        </w:rPr>
        <w:t>偏鄉</w:t>
      </w:r>
      <w:r w:rsidRPr="00633A94">
        <w:rPr>
          <w:rFonts w:ascii="標楷體" w:eastAsia="標楷體" w:hAnsi="標楷體" w:hint="eastAsia"/>
          <w:color w:val="000000" w:themeColor="text1"/>
          <w:sz w:val="32"/>
          <w:szCs w:val="32"/>
        </w:rPr>
        <w:t>中小學</w:t>
      </w:r>
      <w:r w:rsidRPr="00947F83">
        <w:rPr>
          <w:rFonts w:ascii="標楷體" w:eastAsia="標楷體" w:hAnsi="標楷體" w:hint="eastAsia"/>
          <w:sz w:val="32"/>
          <w:szCs w:val="32"/>
        </w:rPr>
        <w:t>校園美感環境：每校以不超過</w:t>
      </w:r>
      <w:r>
        <w:rPr>
          <w:rFonts w:ascii="標楷體" w:eastAsia="標楷體" w:hAnsi="標楷體" w:hint="eastAsia"/>
          <w:color w:val="000000" w:themeColor="text1"/>
          <w:sz w:val="32"/>
          <w:szCs w:val="32"/>
        </w:rPr>
        <w:t>新臺幣</w:t>
      </w:r>
      <w:proofErr w:type="gramStart"/>
      <w:r w:rsidRPr="00947F83">
        <w:rPr>
          <w:rFonts w:ascii="標楷體" w:eastAsia="標楷體" w:hAnsi="標楷體" w:hint="eastAsia"/>
          <w:sz w:val="32"/>
          <w:szCs w:val="32"/>
        </w:rPr>
        <w:t>一</w:t>
      </w:r>
      <w:proofErr w:type="gramEnd"/>
      <w:r w:rsidRPr="00947F83">
        <w:rPr>
          <w:rFonts w:ascii="標楷體" w:eastAsia="標楷體" w:hAnsi="標楷體" w:hint="eastAsia"/>
          <w:sz w:val="32"/>
          <w:szCs w:val="32"/>
        </w:rPr>
        <w:t>百萬元為原則。</w:t>
      </w:r>
    </w:p>
    <w:p w:rsidR="00037A26" w:rsidRPr="00947F83" w:rsidRDefault="00037A26" w:rsidP="00037A26">
      <w:pPr>
        <w:spacing w:after="50" w:line="400" w:lineRule="exact"/>
        <w:ind w:leftChars="204" w:left="864" w:rightChars="-25" w:right="-60" w:hangingChars="117" w:hanging="374"/>
        <w:rPr>
          <w:rFonts w:ascii="標楷體" w:eastAsia="標楷體" w:hAnsi="標楷體"/>
          <w:sz w:val="32"/>
          <w:szCs w:val="32"/>
        </w:rPr>
      </w:pPr>
      <w:r w:rsidRPr="00947F83">
        <w:rPr>
          <w:rFonts w:ascii="標楷體" w:eastAsia="標楷體" w:hAnsi="標楷體" w:hint="eastAsia"/>
          <w:sz w:val="32"/>
          <w:szCs w:val="32"/>
        </w:rPr>
        <w:t>（四）中小學藝術才能班優質發展：</w:t>
      </w:r>
    </w:p>
    <w:p w:rsidR="00037A26" w:rsidRPr="00947F83" w:rsidRDefault="00037A26" w:rsidP="00037A26">
      <w:pPr>
        <w:spacing w:after="50" w:line="400" w:lineRule="exact"/>
        <w:ind w:leftChars="386" w:left="1432" w:rightChars="-25" w:right="-60" w:hangingChars="158" w:hanging="506"/>
        <w:jc w:val="both"/>
        <w:rPr>
          <w:rFonts w:ascii="標楷體" w:eastAsia="標楷體" w:hAnsi="標楷體"/>
          <w:color w:val="000000" w:themeColor="text1"/>
          <w:sz w:val="32"/>
          <w:szCs w:val="32"/>
        </w:rPr>
      </w:pPr>
      <w:r w:rsidRPr="00947F83">
        <w:rPr>
          <w:rFonts w:ascii="標楷體" w:eastAsia="標楷體" w:hAnsi="標楷體"/>
          <w:sz w:val="32"/>
          <w:szCs w:val="32"/>
        </w:rPr>
        <w:lastRenderedPageBreak/>
        <w:t>1</w:t>
      </w:r>
      <w:r>
        <w:rPr>
          <w:rFonts w:ascii="標楷體" w:eastAsia="標楷體" w:hAnsi="標楷體"/>
          <w:sz w:val="32"/>
          <w:szCs w:val="32"/>
        </w:rPr>
        <w:t>、</w:t>
      </w:r>
      <w:r w:rsidRPr="00947F83">
        <w:rPr>
          <w:rFonts w:ascii="標楷體" w:eastAsia="標楷體" w:hAnsi="標楷體" w:hint="eastAsia"/>
          <w:color w:val="000000" w:themeColor="text1"/>
          <w:sz w:val="32"/>
          <w:szCs w:val="32"/>
        </w:rPr>
        <w:t>教師進修研習，每校以不超過</w:t>
      </w:r>
      <w:r>
        <w:rPr>
          <w:rFonts w:ascii="標楷體" w:eastAsia="標楷體" w:hAnsi="標楷體" w:hint="eastAsia"/>
          <w:color w:val="000000" w:themeColor="text1"/>
          <w:sz w:val="32"/>
          <w:szCs w:val="32"/>
        </w:rPr>
        <w:t>新臺幣十</w:t>
      </w:r>
      <w:r w:rsidRPr="00947F83">
        <w:rPr>
          <w:rFonts w:ascii="標楷體" w:eastAsia="標楷體" w:hAnsi="標楷體" w:hint="eastAsia"/>
          <w:color w:val="000000" w:themeColor="text1"/>
          <w:sz w:val="32"/>
          <w:szCs w:val="32"/>
        </w:rPr>
        <w:t>萬元為原則。</w:t>
      </w:r>
    </w:p>
    <w:p w:rsidR="00037A26" w:rsidRPr="00947F83" w:rsidRDefault="00037A26" w:rsidP="00037A26">
      <w:pPr>
        <w:spacing w:after="50" w:line="400" w:lineRule="exact"/>
        <w:ind w:leftChars="396" w:left="1436" w:rightChars="-25" w:right="-60" w:hangingChars="152" w:hanging="486"/>
        <w:jc w:val="both"/>
        <w:rPr>
          <w:rFonts w:ascii="標楷體" w:eastAsia="標楷體" w:hAnsi="標楷體"/>
          <w:sz w:val="32"/>
          <w:szCs w:val="32"/>
        </w:rPr>
      </w:pPr>
      <w:r w:rsidRPr="00947F83">
        <w:rPr>
          <w:rFonts w:ascii="標楷體" w:eastAsia="標楷體" w:hAnsi="標楷體" w:hint="eastAsia"/>
          <w:color w:val="000000" w:themeColor="text1"/>
          <w:sz w:val="32"/>
          <w:szCs w:val="32"/>
        </w:rPr>
        <w:t>2</w:t>
      </w:r>
      <w:r>
        <w:rPr>
          <w:rFonts w:ascii="標楷體" w:eastAsia="標楷體" w:hAnsi="標楷體" w:hint="eastAsia"/>
          <w:color w:val="000000" w:themeColor="text1"/>
          <w:sz w:val="32"/>
          <w:szCs w:val="32"/>
        </w:rPr>
        <w:t>、</w:t>
      </w:r>
      <w:r w:rsidRPr="00947F83">
        <w:rPr>
          <w:rFonts w:ascii="標楷體" w:eastAsia="標楷體" w:hAnsi="標楷體" w:hint="eastAsia"/>
          <w:color w:val="000000" w:themeColor="text1"/>
          <w:sz w:val="32"/>
          <w:szCs w:val="32"/>
        </w:rPr>
        <w:t>充實藝術才能班教學設施設備</w:t>
      </w:r>
      <w:r w:rsidRPr="00947F83">
        <w:rPr>
          <w:rFonts w:ascii="標楷體" w:eastAsia="標楷體" w:hAnsi="標楷體" w:hint="eastAsia"/>
          <w:sz w:val="32"/>
          <w:szCs w:val="32"/>
        </w:rPr>
        <w:t>，補助項目依高級中等以下學校藝術才能班空間設備及經費基準規定辦理。</w:t>
      </w:r>
    </w:p>
    <w:p w:rsidR="00037A26" w:rsidRPr="00225B84" w:rsidRDefault="00037A26" w:rsidP="00037A26">
      <w:pPr>
        <w:spacing w:after="50" w:line="400" w:lineRule="exact"/>
        <w:ind w:leftChars="401" w:left="1368" w:rightChars="-25" w:right="-60" w:hangingChars="127" w:hanging="406"/>
        <w:jc w:val="both"/>
        <w:rPr>
          <w:rFonts w:ascii="標楷體" w:eastAsia="標楷體" w:hAnsi="標楷體"/>
          <w:color w:val="000000" w:themeColor="text1"/>
          <w:sz w:val="32"/>
          <w:szCs w:val="32"/>
        </w:rPr>
      </w:pPr>
      <w:r w:rsidRPr="00225B84">
        <w:rPr>
          <w:rFonts w:ascii="標楷體" w:eastAsia="標楷體" w:hAnsi="標楷體" w:hint="eastAsia"/>
          <w:color w:val="000000" w:themeColor="text1"/>
          <w:sz w:val="32"/>
          <w:szCs w:val="32"/>
        </w:rPr>
        <w:t>3、藝術才能班行政人力及延聘文化工作者或傳統樂師經費等，每校以不超過</w:t>
      </w:r>
      <w:r>
        <w:rPr>
          <w:rFonts w:ascii="標楷體" w:eastAsia="標楷體" w:hAnsi="標楷體" w:hint="eastAsia"/>
          <w:color w:val="000000" w:themeColor="text1"/>
          <w:sz w:val="32"/>
          <w:szCs w:val="32"/>
        </w:rPr>
        <w:t>新臺幣</w:t>
      </w:r>
      <w:r w:rsidRPr="00225B84">
        <w:rPr>
          <w:rFonts w:ascii="標楷體" w:eastAsia="標楷體" w:hAnsi="標楷體" w:hint="eastAsia"/>
          <w:color w:val="000000" w:themeColor="text1"/>
          <w:sz w:val="32"/>
          <w:szCs w:val="32"/>
        </w:rPr>
        <w:t>五十萬元為原則。</w:t>
      </w:r>
    </w:p>
    <w:p w:rsidR="00037A26" w:rsidRPr="00225B84" w:rsidRDefault="00037A26" w:rsidP="00037A26">
      <w:pPr>
        <w:spacing w:after="50" w:line="400" w:lineRule="exact"/>
        <w:ind w:leftChars="403" w:left="1338" w:rightChars="-25" w:right="-60" w:hangingChars="116" w:hanging="371"/>
        <w:jc w:val="both"/>
        <w:rPr>
          <w:rFonts w:ascii="標楷體" w:eastAsia="標楷體" w:hAnsi="標楷體"/>
          <w:color w:val="000000" w:themeColor="text1"/>
          <w:sz w:val="32"/>
          <w:szCs w:val="32"/>
        </w:rPr>
      </w:pPr>
      <w:r w:rsidRPr="00225B84">
        <w:rPr>
          <w:rFonts w:ascii="標楷體" w:eastAsia="標楷體" w:hAnsi="標楷體" w:hint="eastAsia"/>
          <w:color w:val="000000" w:themeColor="text1"/>
          <w:sz w:val="32"/>
          <w:szCs w:val="32"/>
        </w:rPr>
        <w:t>4、補助藝術才能班教師參與藝術教育國際交流或觀摩及學生國際藝術教育旅行，每團以不超過</w:t>
      </w:r>
      <w:r>
        <w:rPr>
          <w:rFonts w:ascii="標楷體" w:eastAsia="標楷體" w:hAnsi="標楷體" w:hint="eastAsia"/>
          <w:color w:val="000000" w:themeColor="text1"/>
          <w:sz w:val="32"/>
          <w:szCs w:val="32"/>
        </w:rPr>
        <w:t>新臺幣</w:t>
      </w:r>
      <w:r w:rsidRPr="00225B84">
        <w:rPr>
          <w:rFonts w:ascii="標楷體" w:eastAsia="標楷體" w:hAnsi="標楷體" w:hint="eastAsia"/>
          <w:color w:val="000000" w:themeColor="text1"/>
          <w:sz w:val="32"/>
          <w:szCs w:val="32"/>
        </w:rPr>
        <w:t>五十萬</w:t>
      </w:r>
      <w:r w:rsidR="00BE0806">
        <w:rPr>
          <w:rFonts w:ascii="標楷體" w:eastAsia="標楷體" w:hAnsi="標楷體" w:hint="eastAsia"/>
          <w:color w:val="000000" w:themeColor="text1"/>
          <w:sz w:val="32"/>
          <w:szCs w:val="32"/>
        </w:rPr>
        <w:t>元</w:t>
      </w:r>
      <w:r w:rsidRPr="00225B84">
        <w:rPr>
          <w:rFonts w:ascii="標楷體" w:eastAsia="標楷體" w:hAnsi="標楷體" w:hint="eastAsia"/>
          <w:color w:val="000000" w:themeColor="text1"/>
          <w:sz w:val="32"/>
          <w:szCs w:val="32"/>
        </w:rPr>
        <w:t>為原則。</w:t>
      </w:r>
      <w:r w:rsidRPr="00225B84">
        <w:rPr>
          <w:rFonts w:ascii="標楷體" w:eastAsia="標楷體" w:hAnsi="標楷體"/>
          <w:color w:val="000000" w:themeColor="text1"/>
          <w:sz w:val="32"/>
          <w:szCs w:val="32"/>
        </w:rPr>
        <w:t xml:space="preserve"> </w:t>
      </w:r>
    </w:p>
    <w:p w:rsidR="00037A26" w:rsidRPr="00225B84" w:rsidRDefault="00037A26" w:rsidP="00037A26">
      <w:pPr>
        <w:spacing w:after="50" w:line="400" w:lineRule="exact"/>
        <w:ind w:leftChars="393" w:left="1423" w:rightChars="-25" w:right="-60" w:hangingChars="150" w:hanging="480"/>
        <w:jc w:val="both"/>
        <w:rPr>
          <w:rFonts w:ascii="標楷體" w:eastAsia="標楷體" w:hAnsi="標楷體"/>
          <w:color w:val="000000" w:themeColor="text1"/>
          <w:sz w:val="32"/>
          <w:szCs w:val="32"/>
        </w:rPr>
      </w:pPr>
      <w:r w:rsidRPr="00225B84">
        <w:rPr>
          <w:rFonts w:ascii="標楷體" w:eastAsia="標楷體" w:hAnsi="標楷體" w:hint="eastAsia"/>
          <w:color w:val="000000" w:themeColor="text1"/>
          <w:sz w:val="32"/>
          <w:szCs w:val="32"/>
        </w:rPr>
        <w:t>5、補助推展藝術教育教學及活動：</w:t>
      </w:r>
      <w:r>
        <w:rPr>
          <w:rFonts w:ascii="標楷體" w:eastAsia="標楷體" w:hAnsi="標楷體" w:hint="eastAsia"/>
          <w:color w:val="000000" w:themeColor="text1"/>
          <w:sz w:val="32"/>
          <w:szCs w:val="32"/>
        </w:rPr>
        <w:t>依</w:t>
      </w:r>
      <w:r w:rsidRPr="00225B84">
        <w:rPr>
          <w:rFonts w:ascii="標楷體" w:eastAsia="標楷體" w:hAnsi="標楷體" w:hint="eastAsia"/>
          <w:color w:val="000000" w:themeColor="text1"/>
          <w:sz w:val="32"/>
          <w:szCs w:val="32"/>
        </w:rPr>
        <w:t>審查計畫核</w:t>
      </w:r>
      <w:r w:rsidRPr="00E8591F">
        <w:rPr>
          <w:rFonts w:ascii="標楷體" w:eastAsia="標楷體" w:hAnsi="標楷體" w:hint="eastAsia"/>
          <w:color w:val="000000" w:themeColor="text1"/>
          <w:sz w:val="32"/>
          <w:szCs w:val="32"/>
        </w:rPr>
        <w:t>定。</w:t>
      </w:r>
    </w:p>
    <w:p w:rsidR="00037A26" w:rsidRPr="00E8591F" w:rsidRDefault="00037A26" w:rsidP="00037A26">
      <w:pPr>
        <w:spacing w:after="50" w:line="400" w:lineRule="exact"/>
        <w:ind w:leftChars="415" w:left="1316" w:rightChars="-25" w:right="-60" w:hangingChars="100" w:hanging="320"/>
        <w:jc w:val="both"/>
        <w:rPr>
          <w:rFonts w:ascii="標楷體" w:eastAsia="標楷體" w:hAnsi="標楷體"/>
          <w:color w:val="FF0000"/>
          <w:sz w:val="32"/>
          <w:szCs w:val="32"/>
        </w:rPr>
      </w:pPr>
      <w:r w:rsidRPr="00225B84">
        <w:rPr>
          <w:rFonts w:ascii="標楷體" w:eastAsia="標楷體" w:hAnsi="標楷體" w:hint="eastAsia"/>
          <w:color w:val="000000" w:themeColor="text1"/>
          <w:sz w:val="32"/>
          <w:szCs w:val="32"/>
        </w:rPr>
        <w:t>6、</w:t>
      </w:r>
      <w:proofErr w:type="gramStart"/>
      <w:r w:rsidRPr="00CA4231">
        <w:rPr>
          <w:rFonts w:ascii="標楷體" w:eastAsia="標楷體" w:hAnsi="標楷體" w:hint="eastAsia"/>
          <w:sz w:val="32"/>
          <w:szCs w:val="32"/>
        </w:rPr>
        <w:t>前五目</w:t>
      </w:r>
      <w:r w:rsidRPr="00BB28FB">
        <w:rPr>
          <w:rFonts w:ascii="標楷體" w:eastAsia="標楷體" w:hAnsi="標楷體" w:hint="eastAsia"/>
          <w:color w:val="000000" w:themeColor="text1"/>
          <w:sz w:val="32"/>
          <w:szCs w:val="32"/>
        </w:rPr>
        <w:t>依計畫</w:t>
      </w:r>
      <w:proofErr w:type="gramEnd"/>
      <w:r w:rsidRPr="00BB28FB">
        <w:rPr>
          <w:rFonts w:ascii="標楷體" w:eastAsia="標楷體" w:hAnsi="標楷體" w:hint="eastAsia"/>
          <w:color w:val="000000" w:themeColor="text1"/>
          <w:sz w:val="32"/>
          <w:szCs w:val="32"/>
        </w:rPr>
        <w:t>審查核定經費，並</w:t>
      </w:r>
      <w:r>
        <w:rPr>
          <w:rFonts w:ascii="標楷體" w:eastAsia="標楷體" w:hAnsi="標楷體" w:hint="eastAsia"/>
          <w:color w:val="000000" w:themeColor="text1"/>
          <w:sz w:val="32"/>
          <w:szCs w:val="32"/>
        </w:rPr>
        <w:t>優先補助</w:t>
      </w:r>
      <w:r w:rsidRPr="00BB28FB">
        <w:rPr>
          <w:rFonts w:ascii="標楷體" w:eastAsia="標楷體" w:hAnsi="標楷體" w:hint="eastAsia"/>
          <w:color w:val="000000" w:themeColor="text1"/>
          <w:sz w:val="32"/>
          <w:szCs w:val="32"/>
        </w:rPr>
        <w:t>偏鄉、師資或資源不足地區。</w:t>
      </w:r>
    </w:p>
    <w:p w:rsidR="00037A26" w:rsidRDefault="00037A26" w:rsidP="00037A26">
      <w:pPr>
        <w:spacing w:line="420" w:lineRule="exact"/>
        <w:ind w:firstLineChars="153" w:firstLine="490"/>
        <w:rPr>
          <w:rFonts w:ascii="標楷體" w:eastAsia="標楷體" w:hAnsi="標楷體"/>
          <w:sz w:val="32"/>
          <w:szCs w:val="32"/>
        </w:rPr>
      </w:pPr>
      <w:r w:rsidRPr="00225B84">
        <w:rPr>
          <w:rFonts w:ascii="標楷體" w:eastAsia="標楷體" w:hAnsi="標楷體" w:hint="eastAsia"/>
          <w:sz w:val="32"/>
          <w:szCs w:val="32"/>
        </w:rPr>
        <w:t>（五）其他辦理藝術教育相關之活動。</w:t>
      </w:r>
    </w:p>
    <w:p w:rsidR="00037A26" w:rsidRDefault="00037A26" w:rsidP="00037A26">
      <w:pPr>
        <w:spacing w:line="420" w:lineRule="exact"/>
        <w:ind w:leftChars="4" w:left="650" w:hangingChars="200" w:hanging="640"/>
        <w:rPr>
          <w:rFonts w:ascii="標楷體" w:eastAsia="標楷體" w:hAnsi="標楷體"/>
          <w:sz w:val="32"/>
          <w:szCs w:val="32"/>
        </w:rPr>
      </w:pPr>
      <w:r w:rsidRPr="00225B84">
        <w:rPr>
          <w:rFonts w:ascii="標楷體" w:eastAsia="標楷體" w:hAnsi="標楷體" w:hint="eastAsia"/>
          <w:sz w:val="32"/>
          <w:szCs w:val="32"/>
        </w:rPr>
        <w:t>四、經費編列：依教育部補助及委辦計畫經費編列基準</w:t>
      </w:r>
      <w:r>
        <w:rPr>
          <w:rFonts w:ascii="標楷體" w:eastAsia="標楷體" w:hAnsi="標楷體" w:hint="eastAsia"/>
          <w:sz w:val="32"/>
          <w:szCs w:val="32"/>
        </w:rPr>
        <w:t>辦理</w:t>
      </w:r>
      <w:r w:rsidRPr="00225B84">
        <w:rPr>
          <w:rFonts w:ascii="標楷體" w:eastAsia="標楷體" w:hAnsi="標楷體" w:hint="eastAsia"/>
          <w:sz w:val="32"/>
          <w:szCs w:val="32"/>
        </w:rPr>
        <w:t>。</w:t>
      </w:r>
    </w:p>
    <w:p w:rsidR="00037A26" w:rsidRPr="00225B84" w:rsidRDefault="00037A26" w:rsidP="00037A26">
      <w:pPr>
        <w:spacing w:line="420" w:lineRule="exact"/>
        <w:ind w:leftChars="-5" w:left="746" w:hangingChars="237" w:hanging="758"/>
        <w:rPr>
          <w:rFonts w:ascii="標楷體" w:eastAsia="標楷體" w:hAnsi="標楷體"/>
          <w:sz w:val="32"/>
          <w:szCs w:val="32"/>
        </w:rPr>
      </w:pPr>
      <w:r w:rsidRPr="00225B84">
        <w:rPr>
          <w:rFonts w:ascii="標楷體" w:eastAsia="標楷體" w:hAnsi="標楷體" w:hint="eastAsia"/>
          <w:sz w:val="32"/>
          <w:szCs w:val="32"/>
        </w:rPr>
        <w:t>五、申請補助及審查程序：</w:t>
      </w:r>
    </w:p>
    <w:p w:rsidR="00037A26" w:rsidRPr="00225B84" w:rsidRDefault="00037A26" w:rsidP="00037A26">
      <w:pPr>
        <w:spacing w:line="420" w:lineRule="exact"/>
        <w:ind w:leftChars="211" w:left="740" w:hangingChars="73" w:hanging="234"/>
        <w:rPr>
          <w:rFonts w:ascii="標楷體" w:eastAsia="標楷體" w:hAnsi="標楷體"/>
          <w:sz w:val="32"/>
          <w:szCs w:val="32"/>
        </w:rPr>
      </w:pPr>
      <w:r w:rsidRPr="00225B84">
        <w:rPr>
          <w:rFonts w:ascii="標楷體" w:eastAsia="標楷體" w:hAnsi="標楷體"/>
          <w:sz w:val="32"/>
          <w:szCs w:val="32"/>
        </w:rPr>
        <w:t>(</w:t>
      </w:r>
      <w:r w:rsidRPr="00225B84">
        <w:rPr>
          <w:rFonts w:ascii="標楷體" w:eastAsia="標楷體" w:hAnsi="標楷體" w:hint="eastAsia"/>
          <w:sz w:val="32"/>
          <w:szCs w:val="32"/>
        </w:rPr>
        <w:t>一</w:t>
      </w:r>
      <w:r w:rsidRPr="00225B84">
        <w:rPr>
          <w:rFonts w:ascii="標楷體" w:eastAsia="標楷體" w:hAnsi="標楷體"/>
          <w:sz w:val="32"/>
          <w:szCs w:val="32"/>
        </w:rPr>
        <w:t>)</w:t>
      </w:r>
      <w:r w:rsidRPr="00225B84">
        <w:rPr>
          <w:rFonts w:ascii="標楷體" w:eastAsia="標楷體" w:hAnsi="標楷體" w:hint="eastAsia"/>
          <w:sz w:val="32"/>
          <w:szCs w:val="32"/>
        </w:rPr>
        <w:t>申請：</w:t>
      </w:r>
    </w:p>
    <w:p w:rsidR="00037A26" w:rsidRPr="00225B84" w:rsidRDefault="00037A26" w:rsidP="00037A26">
      <w:pPr>
        <w:spacing w:line="420" w:lineRule="exact"/>
        <w:ind w:leftChars="402" w:left="1451" w:hangingChars="152" w:hanging="486"/>
        <w:rPr>
          <w:rFonts w:ascii="標楷體" w:eastAsia="標楷體" w:hAnsi="標楷體"/>
          <w:sz w:val="32"/>
          <w:szCs w:val="32"/>
          <w:u w:val="single"/>
        </w:rPr>
      </w:pPr>
      <w:r w:rsidRPr="00225B84">
        <w:rPr>
          <w:rFonts w:ascii="標楷體" w:eastAsia="標楷體" w:hAnsi="標楷體"/>
          <w:sz w:val="32"/>
          <w:szCs w:val="32"/>
        </w:rPr>
        <w:t>1</w:t>
      </w:r>
      <w:r w:rsidRPr="00225B84">
        <w:rPr>
          <w:rFonts w:ascii="標楷體" w:eastAsia="標楷體" w:hAnsi="標楷體" w:hint="eastAsia"/>
          <w:sz w:val="32"/>
          <w:szCs w:val="32"/>
        </w:rPr>
        <w:t>、直轄市、縣（市）政府應就其主管學校所提報之計畫辦理初審，並擬具</w:t>
      </w:r>
      <w:r>
        <w:rPr>
          <w:rFonts w:ascii="標楷體" w:eastAsia="標楷體" w:hAnsi="標楷體" w:hint="eastAsia"/>
          <w:sz w:val="32"/>
          <w:szCs w:val="32"/>
        </w:rPr>
        <w:t>直轄市、</w:t>
      </w:r>
      <w:r w:rsidRPr="00225B84">
        <w:rPr>
          <w:rFonts w:ascii="標楷體" w:eastAsia="標楷體" w:hAnsi="標楷體" w:hint="eastAsia"/>
          <w:sz w:val="32"/>
          <w:szCs w:val="32"/>
        </w:rPr>
        <w:t>縣</w:t>
      </w:r>
      <w:r>
        <w:rPr>
          <w:rFonts w:ascii="標楷體" w:eastAsia="標楷體" w:hAnsi="標楷體" w:hint="eastAsia"/>
          <w:sz w:val="32"/>
          <w:szCs w:val="32"/>
        </w:rPr>
        <w:t>（</w:t>
      </w:r>
      <w:r w:rsidRPr="00225B84">
        <w:rPr>
          <w:rFonts w:ascii="標楷體" w:eastAsia="標楷體" w:hAnsi="標楷體" w:hint="eastAsia"/>
          <w:sz w:val="32"/>
          <w:szCs w:val="32"/>
        </w:rPr>
        <w:t>市</w:t>
      </w:r>
      <w:r>
        <w:rPr>
          <w:rFonts w:ascii="標楷體" w:eastAsia="標楷體" w:hAnsi="標楷體" w:hint="eastAsia"/>
          <w:sz w:val="32"/>
          <w:szCs w:val="32"/>
        </w:rPr>
        <w:t>）</w:t>
      </w:r>
      <w:r w:rsidRPr="00225B84">
        <w:rPr>
          <w:rFonts w:ascii="標楷體" w:eastAsia="標楷體" w:hAnsi="標楷體" w:hint="eastAsia"/>
          <w:sz w:val="32"/>
          <w:szCs w:val="32"/>
        </w:rPr>
        <w:t>整體之計畫書及經費概算表，</w:t>
      </w:r>
      <w:proofErr w:type="gramStart"/>
      <w:r w:rsidRPr="00225B84">
        <w:rPr>
          <w:rFonts w:ascii="標楷體" w:eastAsia="標楷體" w:hAnsi="標楷體" w:hint="eastAsia"/>
          <w:sz w:val="32"/>
          <w:szCs w:val="32"/>
        </w:rPr>
        <w:t>向本署申請</w:t>
      </w:r>
      <w:proofErr w:type="gramEnd"/>
      <w:r w:rsidRPr="00225B84">
        <w:rPr>
          <w:rFonts w:ascii="標楷體" w:eastAsia="標楷體" w:hAnsi="標楷體" w:hint="eastAsia"/>
          <w:sz w:val="32"/>
          <w:szCs w:val="32"/>
        </w:rPr>
        <w:t>。</w:t>
      </w:r>
    </w:p>
    <w:p w:rsidR="00037A26" w:rsidRPr="00225B84" w:rsidRDefault="00037A26" w:rsidP="00037A26">
      <w:pPr>
        <w:spacing w:line="420" w:lineRule="exact"/>
        <w:ind w:leftChars="397" w:left="1382" w:hangingChars="134" w:hanging="429"/>
        <w:rPr>
          <w:rFonts w:ascii="標楷體" w:eastAsia="標楷體" w:hAnsi="標楷體"/>
          <w:sz w:val="32"/>
          <w:szCs w:val="32"/>
        </w:rPr>
      </w:pPr>
      <w:r w:rsidRPr="00225B84">
        <w:rPr>
          <w:rFonts w:ascii="標楷體" w:eastAsia="標楷體" w:hAnsi="標楷體"/>
          <w:sz w:val="32"/>
          <w:szCs w:val="32"/>
        </w:rPr>
        <w:t>2</w:t>
      </w:r>
      <w:r w:rsidRPr="00225B84">
        <w:rPr>
          <w:rFonts w:ascii="標楷體" w:eastAsia="標楷體" w:hAnsi="標楷體" w:hint="eastAsia"/>
          <w:sz w:val="32"/>
          <w:szCs w:val="32"/>
        </w:rPr>
        <w:t>、教育部主管之學校</w:t>
      </w:r>
      <w:r>
        <w:rPr>
          <w:rFonts w:ascii="標楷體" w:eastAsia="標楷體" w:hAnsi="標楷體" w:hint="eastAsia"/>
          <w:sz w:val="32"/>
          <w:szCs w:val="32"/>
        </w:rPr>
        <w:t>，</w:t>
      </w:r>
      <w:r w:rsidRPr="00225B84">
        <w:rPr>
          <w:rFonts w:ascii="標楷體" w:eastAsia="標楷體" w:hAnsi="標楷體" w:hint="eastAsia"/>
          <w:sz w:val="32"/>
          <w:szCs w:val="32"/>
        </w:rPr>
        <w:t>擬具計畫書及經費概算表</w:t>
      </w:r>
      <w:proofErr w:type="gramStart"/>
      <w:r w:rsidRPr="00225B84">
        <w:rPr>
          <w:rFonts w:ascii="標楷體" w:eastAsia="標楷體" w:hAnsi="標楷體" w:hint="eastAsia"/>
          <w:sz w:val="32"/>
          <w:szCs w:val="32"/>
        </w:rPr>
        <w:t>逕向本署提出</w:t>
      </w:r>
      <w:proofErr w:type="gramEnd"/>
      <w:r w:rsidRPr="00225B84">
        <w:rPr>
          <w:rFonts w:ascii="標楷體" w:eastAsia="標楷體" w:hAnsi="標楷體" w:hint="eastAsia"/>
          <w:sz w:val="32"/>
          <w:szCs w:val="32"/>
        </w:rPr>
        <w:t>申請。</w:t>
      </w:r>
    </w:p>
    <w:p w:rsidR="00037A26" w:rsidRPr="00225B84" w:rsidRDefault="00037A26" w:rsidP="00037A26">
      <w:pPr>
        <w:pStyle w:val="a3"/>
        <w:spacing w:after="50" w:line="400" w:lineRule="exact"/>
        <w:ind w:leftChars="205" w:left="492" w:rightChars="-27" w:right="-65" w:firstLineChars="3" w:firstLine="10"/>
        <w:rPr>
          <w:rFonts w:ascii="標楷體" w:eastAsia="標楷體" w:hAnsi="標楷體"/>
          <w:sz w:val="32"/>
          <w:szCs w:val="32"/>
        </w:rPr>
      </w:pPr>
      <w:r w:rsidRPr="00225B84">
        <w:rPr>
          <w:rFonts w:ascii="標楷體" w:eastAsia="標楷體" w:hAnsi="標楷體"/>
          <w:sz w:val="32"/>
          <w:szCs w:val="32"/>
        </w:rPr>
        <w:t>(</w:t>
      </w:r>
      <w:r w:rsidRPr="00225B84">
        <w:rPr>
          <w:rFonts w:ascii="標楷體" w:eastAsia="標楷體" w:hAnsi="標楷體" w:hint="eastAsia"/>
          <w:sz w:val="32"/>
          <w:szCs w:val="32"/>
        </w:rPr>
        <w:t>二</w:t>
      </w:r>
      <w:r w:rsidRPr="00225B84">
        <w:rPr>
          <w:rFonts w:ascii="標楷體" w:eastAsia="標楷體" w:hAnsi="標楷體"/>
          <w:sz w:val="32"/>
          <w:szCs w:val="32"/>
        </w:rPr>
        <w:t>)</w:t>
      </w:r>
      <w:r w:rsidRPr="00225B84">
        <w:rPr>
          <w:rFonts w:ascii="標楷體" w:eastAsia="標楷體" w:hAnsi="標楷體" w:hint="eastAsia"/>
          <w:sz w:val="32"/>
          <w:szCs w:val="32"/>
        </w:rPr>
        <w:t>審查：</w:t>
      </w:r>
    </w:p>
    <w:p w:rsidR="00037A26" w:rsidRPr="00225B84" w:rsidRDefault="00037A26" w:rsidP="00037A26">
      <w:pPr>
        <w:pStyle w:val="a3"/>
        <w:spacing w:after="50" w:line="400" w:lineRule="exact"/>
        <w:ind w:leftChars="402" w:left="1426" w:rightChars="-27" w:right="-65" w:hangingChars="144" w:hanging="461"/>
        <w:rPr>
          <w:rFonts w:ascii="標楷體" w:eastAsia="標楷體" w:hAnsi="標楷體"/>
          <w:sz w:val="32"/>
          <w:szCs w:val="32"/>
        </w:rPr>
      </w:pPr>
      <w:r w:rsidRPr="00225B84">
        <w:rPr>
          <w:rFonts w:ascii="標楷體" w:eastAsia="標楷體" w:hAnsi="標楷體"/>
          <w:sz w:val="32"/>
          <w:szCs w:val="32"/>
        </w:rPr>
        <w:t>1</w:t>
      </w:r>
      <w:r w:rsidRPr="00225B84">
        <w:rPr>
          <w:rFonts w:ascii="標楷體" w:eastAsia="標楷體" w:hAnsi="標楷體" w:hint="eastAsia"/>
          <w:sz w:val="32"/>
          <w:szCs w:val="32"/>
        </w:rPr>
        <w:t>、</w:t>
      </w:r>
      <w:proofErr w:type="gramStart"/>
      <w:r w:rsidRPr="00225B84">
        <w:rPr>
          <w:rFonts w:ascii="標楷體" w:eastAsia="標楷體" w:hAnsi="標楷體" w:hint="eastAsia"/>
          <w:sz w:val="32"/>
          <w:szCs w:val="32"/>
        </w:rPr>
        <w:t>本署受理</w:t>
      </w:r>
      <w:proofErr w:type="gramEnd"/>
      <w:r w:rsidRPr="00225B84">
        <w:rPr>
          <w:rFonts w:ascii="標楷體" w:eastAsia="標楷體" w:hAnsi="標楷體" w:hint="eastAsia"/>
          <w:sz w:val="32"/>
          <w:szCs w:val="32"/>
        </w:rPr>
        <w:t>前款申請後，得組成審查小組，就計畫書及經費概算表進行審查；其資料不全經通知未補件或</w:t>
      </w:r>
      <w:r>
        <w:rPr>
          <w:rFonts w:ascii="標楷體" w:eastAsia="標楷體" w:hAnsi="標楷體" w:hint="eastAsia"/>
          <w:sz w:val="32"/>
          <w:szCs w:val="32"/>
        </w:rPr>
        <w:t>逾期</w:t>
      </w:r>
      <w:r w:rsidRPr="00225B84">
        <w:rPr>
          <w:rFonts w:ascii="標楷體" w:eastAsia="標楷體" w:hAnsi="標楷體" w:hint="eastAsia"/>
          <w:sz w:val="32"/>
          <w:szCs w:val="32"/>
        </w:rPr>
        <w:t>申請</w:t>
      </w:r>
      <w:r>
        <w:rPr>
          <w:rFonts w:ascii="標楷體" w:eastAsia="標楷體" w:hAnsi="標楷體" w:hint="eastAsia"/>
          <w:sz w:val="32"/>
          <w:szCs w:val="32"/>
        </w:rPr>
        <w:t>者</w:t>
      </w:r>
      <w:r w:rsidRPr="00225B84">
        <w:rPr>
          <w:rFonts w:ascii="標楷體" w:eastAsia="標楷體" w:hAnsi="標楷體" w:hint="eastAsia"/>
          <w:sz w:val="32"/>
          <w:szCs w:val="32"/>
        </w:rPr>
        <w:t>，不予受理。</w:t>
      </w:r>
    </w:p>
    <w:p w:rsidR="00037A26" w:rsidRPr="00225B84" w:rsidRDefault="00037A26" w:rsidP="00037A26">
      <w:pPr>
        <w:pStyle w:val="a3"/>
        <w:spacing w:after="50" w:line="400" w:lineRule="exact"/>
        <w:ind w:leftChars="397" w:left="1455" w:rightChars="-27" w:right="-65" w:hangingChars="157" w:hanging="502"/>
        <w:rPr>
          <w:rFonts w:ascii="標楷體" w:eastAsia="標楷體" w:hAnsi="標楷體"/>
          <w:sz w:val="32"/>
          <w:szCs w:val="32"/>
        </w:rPr>
      </w:pPr>
      <w:r w:rsidRPr="00225B84">
        <w:rPr>
          <w:rFonts w:ascii="標楷體" w:eastAsia="標楷體" w:hAnsi="標楷體"/>
          <w:sz w:val="32"/>
          <w:szCs w:val="32"/>
        </w:rPr>
        <w:t>2</w:t>
      </w:r>
      <w:r w:rsidRPr="00225B84">
        <w:rPr>
          <w:rFonts w:ascii="標楷體" w:eastAsia="標楷體" w:hAnsi="標楷體" w:hint="eastAsia"/>
          <w:sz w:val="32"/>
          <w:szCs w:val="32"/>
        </w:rPr>
        <w:t>、計畫</w:t>
      </w:r>
      <w:proofErr w:type="gramStart"/>
      <w:r w:rsidRPr="00225B84">
        <w:rPr>
          <w:rFonts w:ascii="標楷體" w:eastAsia="標楷體" w:hAnsi="標楷體" w:hint="eastAsia"/>
          <w:sz w:val="32"/>
          <w:szCs w:val="32"/>
        </w:rPr>
        <w:t>書經</w:t>
      </w:r>
      <w:r w:rsidRPr="003408D1">
        <w:rPr>
          <w:rFonts w:ascii="標楷體" w:eastAsia="標楷體" w:hAnsi="標楷體" w:hint="eastAsia"/>
          <w:sz w:val="32"/>
          <w:szCs w:val="32"/>
        </w:rPr>
        <w:t>本署</w:t>
      </w:r>
      <w:r w:rsidRPr="00225B84">
        <w:rPr>
          <w:rFonts w:ascii="標楷體" w:eastAsia="標楷體" w:hAnsi="標楷體" w:hint="eastAsia"/>
          <w:sz w:val="32"/>
          <w:szCs w:val="32"/>
        </w:rPr>
        <w:t>審查</w:t>
      </w:r>
      <w:proofErr w:type="gramEnd"/>
      <w:r w:rsidRPr="00225B84">
        <w:rPr>
          <w:rFonts w:ascii="標楷體" w:eastAsia="標楷體" w:hAnsi="標楷體" w:hint="eastAsia"/>
          <w:sz w:val="32"/>
          <w:szCs w:val="32"/>
        </w:rPr>
        <w:t>結果有修正之必要者，</w:t>
      </w:r>
      <w:proofErr w:type="gramStart"/>
      <w:r>
        <w:rPr>
          <w:rFonts w:ascii="標楷體" w:eastAsia="標楷體" w:hAnsi="標楷體" w:hint="eastAsia"/>
          <w:sz w:val="32"/>
          <w:szCs w:val="32"/>
        </w:rPr>
        <w:t>本署</w:t>
      </w:r>
      <w:r w:rsidRPr="00225B84">
        <w:rPr>
          <w:rFonts w:ascii="標楷體" w:eastAsia="標楷體" w:hAnsi="標楷體" w:hint="eastAsia"/>
          <w:sz w:val="32"/>
          <w:szCs w:val="32"/>
        </w:rPr>
        <w:t>應</w:t>
      </w:r>
      <w:proofErr w:type="gramEnd"/>
      <w:r w:rsidRPr="00225B84">
        <w:rPr>
          <w:rFonts w:ascii="標楷體" w:eastAsia="標楷體" w:hAnsi="標楷體" w:hint="eastAsia"/>
          <w:sz w:val="32"/>
          <w:szCs w:val="32"/>
        </w:rPr>
        <w:t>通知直轄市</w:t>
      </w:r>
      <w:r>
        <w:rPr>
          <w:rFonts w:ascii="標楷體" w:eastAsia="標楷體" w:hAnsi="標楷體" w:hint="eastAsia"/>
          <w:sz w:val="32"/>
          <w:szCs w:val="32"/>
        </w:rPr>
        <w:t>、</w:t>
      </w:r>
      <w:r w:rsidRPr="00225B84">
        <w:rPr>
          <w:rFonts w:ascii="標楷體" w:eastAsia="標楷體" w:hAnsi="標楷體" w:hint="eastAsia"/>
          <w:sz w:val="32"/>
          <w:szCs w:val="32"/>
        </w:rPr>
        <w:t>縣（市）政府或學校限期修正。</w:t>
      </w:r>
    </w:p>
    <w:p w:rsidR="00037A26" w:rsidRDefault="00037A26" w:rsidP="00037A26">
      <w:pPr>
        <w:spacing w:line="420" w:lineRule="exact"/>
        <w:ind w:leftChars="418" w:left="1483" w:hangingChars="150" w:hanging="480"/>
        <w:rPr>
          <w:rFonts w:ascii="標楷體" w:eastAsia="標楷體" w:hAnsi="標楷體"/>
        </w:rPr>
      </w:pPr>
      <w:r w:rsidRPr="00225B84">
        <w:rPr>
          <w:rFonts w:ascii="標楷體" w:eastAsia="標楷體" w:hAnsi="標楷體"/>
          <w:sz w:val="32"/>
          <w:szCs w:val="32"/>
        </w:rPr>
        <w:t>3</w:t>
      </w:r>
      <w:r w:rsidRPr="00225B84">
        <w:rPr>
          <w:rFonts w:ascii="標楷體" w:eastAsia="標楷體" w:hAnsi="標楷體" w:hint="eastAsia"/>
          <w:sz w:val="32"/>
          <w:szCs w:val="32"/>
        </w:rPr>
        <w:t>、</w:t>
      </w:r>
      <w:r>
        <w:rPr>
          <w:rFonts w:ascii="標楷體" w:eastAsia="標楷體" w:hAnsi="標楷體" w:hint="eastAsia"/>
          <w:sz w:val="32"/>
          <w:szCs w:val="32"/>
        </w:rPr>
        <w:t>計畫</w:t>
      </w:r>
      <w:proofErr w:type="gramStart"/>
      <w:r>
        <w:rPr>
          <w:rFonts w:ascii="標楷體" w:eastAsia="標楷體" w:hAnsi="標楷體" w:hint="eastAsia"/>
          <w:sz w:val="32"/>
          <w:szCs w:val="32"/>
        </w:rPr>
        <w:t>書</w:t>
      </w:r>
      <w:r w:rsidRPr="00225B84">
        <w:rPr>
          <w:rFonts w:ascii="標楷體" w:eastAsia="標楷體" w:hAnsi="標楷體" w:hint="eastAsia"/>
          <w:sz w:val="32"/>
          <w:szCs w:val="32"/>
        </w:rPr>
        <w:t>經</w:t>
      </w:r>
      <w:r w:rsidRPr="003408D1">
        <w:rPr>
          <w:rFonts w:ascii="標楷體" w:eastAsia="標楷體" w:hAnsi="標楷體" w:hint="eastAsia"/>
          <w:sz w:val="32"/>
          <w:szCs w:val="32"/>
        </w:rPr>
        <w:t>本署</w:t>
      </w:r>
      <w:r w:rsidRPr="00225B84">
        <w:rPr>
          <w:rFonts w:ascii="標楷體" w:eastAsia="標楷體" w:hAnsi="標楷體" w:hint="eastAsia"/>
          <w:sz w:val="32"/>
          <w:szCs w:val="32"/>
        </w:rPr>
        <w:t>審查</w:t>
      </w:r>
      <w:proofErr w:type="gramEnd"/>
      <w:r>
        <w:rPr>
          <w:rFonts w:ascii="標楷體" w:eastAsia="標楷體" w:hAnsi="標楷體" w:hint="eastAsia"/>
          <w:sz w:val="32"/>
          <w:szCs w:val="32"/>
        </w:rPr>
        <w:t>結果為</w:t>
      </w:r>
      <w:r w:rsidRPr="00225B84">
        <w:rPr>
          <w:rFonts w:ascii="標楷體" w:eastAsia="標楷體" w:hAnsi="標楷體" w:hint="eastAsia"/>
          <w:sz w:val="32"/>
          <w:szCs w:val="32"/>
        </w:rPr>
        <w:t>通過者，</w:t>
      </w:r>
      <w:proofErr w:type="gramStart"/>
      <w:r w:rsidRPr="00225B84">
        <w:rPr>
          <w:rFonts w:ascii="標楷體" w:eastAsia="標楷體" w:hAnsi="標楷體" w:hint="eastAsia"/>
          <w:sz w:val="32"/>
          <w:szCs w:val="32"/>
        </w:rPr>
        <w:t>由本署核定</w:t>
      </w:r>
      <w:proofErr w:type="gramEnd"/>
      <w:r w:rsidRPr="00225B84">
        <w:rPr>
          <w:rFonts w:ascii="標楷體" w:eastAsia="標楷體" w:hAnsi="標楷體" w:hint="eastAsia"/>
          <w:sz w:val="32"/>
          <w:szCs w:val="32"/>
        </w:rPr>
        <w:t>補助經費</w:t>
      </w:r>
      <w:r w:rsidRPr="00F34D6D">
        <w:rPr>
          <w:rFonts w:ascii="標楷體" w:eastAsia="標楷體" w:hAnsi="標楷體" w:hint="eastAsia"/>
        </w:rPr>
        <w:t>。</w:t>
      </w:r>
    </w:p>
    <w:p w:rsidR="00037A26" w:rsidRDefault="00037A26" w:rsidP="00037A26">
      <w:pPr>
        <w:spacing w:line="420" w:lineRule="exact"/>
        <w:ind w:leftChars="11" w:left="516" w:hangingChars="153" w:hanging="490"/>
        <w:rPr>
          <w:rFonts w:ascii="標楷體" w:eastAsia="標楷體" w:hAnsi="標楷體"/>
          <w:sz w:val="32"/>
          <w:szCs w:val="32"/>
        </w:rPr>
      </w:pPr>
      <w:r w:rsidRPr="0012088B">
        <w:rPr>
          <w:rFonts w:ascii="標楷體" w:eastAsia="標楷體" w:hAnsi="標楷體" w:hint="eastAsia"/>
          <w:sz w:val="32"/>
          <w:szCs w:val="32"/>
        </w:rPr>
        <w:t>六、補助比率：依中央對直轄市及縣（市）政府補助辦法之</w:t>
      </w:r>
      <w:r w:rsidRPr="0012088B">
        <w:rPr>
          <w:rFonts w:ascii="標楷體" w:eastAsia="標楷體" w:hAnsi="標楷體" w:hint="eastAsia"/>
          <w:sz w:val="32"/>
          <w:szCs w:val="32"/>
        </w:rPr>
        <w:lastRenderedPageBreak/>
        <w:t>規定及配合</w:t>
      </w:r>
      <w:proofErr w:type="gramStart"/>
      <w:r w:rsidRPr="0012088B">
        <w:rPr>
          <w:rFonts w:ascii="標楷體" w:eastAsia="標楷體" w:hAnsi="標楷體" w:hint="eastAsia"/>
          <w:sz w:val="32"/>
          <w:szCs w:val="32"/>
        </w:rPr>
        <w:t>本署獲</w:t>
      </w:r>
      <w:proofErr w:type="gramEnd"/>
      <w:r w:rsidRPr="0012088B">
        <w:rPr>
          <w:rFonts w:ascii="標楷體" w:eastAsia="標楷體" w:hAnsi="標楷體" w:hint="eastAsia"/>
          <w:sz w:val="32"/>
          <w:szCs w:val="32"/>
        </w:rPr>
        <w:t>配年度預算額度，就各直轄市、縣（市）政府</w:t>
      </w:r>
      <w:proofErr w:type="gramStart"/>
      <w:r w:rsidRPr="0012088B">
        <w:rPr>
          <w:rFonts w:ascii="標楷體" w:eastAsia="標楷體" w:hAnsi="標楷體" w:hint="eastAsia"/>
          <w:sz w:val="32"/>
          <w:szCs w:val="32"/>
        </w:rPr>
        <w:t>財力級次</w:t>
      </w:r>
      <w:proofErr w:type="gramEnd"/>
      <w:r w:rsidRPr="0012088B">
        <w:rPr>
          <w:rFonts w:ascii="標楷體" w:eastAsia="標楷體" w:hAnsi="標楷體" w:hint="eastAsia"/>
          <w:sz w:val="32"/>
          <w:szCs w:val="32"/>
        </w:rPr>
        <w:t>，給予不同補助比率，屬第一級者最高補助比率</w:t>
      </w:r>
      <w:r>
        <w:rPr>
          <w:rFonts w:ascii="標楷體" w:eastAsia="標楷體" w:hAnsi="標楷體" w:hint="eastAsia"/>
          <w:sz w:val="32"/>
          <w:szCs w:val="32"/>
        </w:rPr>
        <w:t>為</w:t>
      </w:r>
      <w:r w:rsidRPr="0012088B">
        <w:rPr>
          <w:rFonts w:ascii="標楷體" w:eastAsia="標楷體" w:hAnsi="標楷體" w:hint="eastAsia"/>
          <w:sz w:val="32"/>
          <w:szCs w:val="32"/>
        </w:rPr>
        <w:t>百分之八十；屬第二級</w:t>
      </w:r>
      <w:r w:rsidRPr="0012088B">
        <w:rPr>
          <w:rFonts w:ascii="標楷體" w:eastAsia="標楷體" w:hAnsi="標楷體" w:hint="eastAsia"/>
          <w:color w:val="000000" w:themeColor="text1"/>
          <w:sz w:val="32"/>
          <w:szCs w:val="32"/>
        </w:rPr>
        <w:t>及第三級者，最高補助比率為百分之八十五；</w:t>
      </w:r>
      <w:r>
        <w:rPr>
          <w:rFonts w:ascii="標楷體" w:eastAsia="標楷體" w:hAnsi="標楷體" w:hint="eastAsia"/>
          <w:color w:val="000000" w:themeColor="text1"/>
          <w:sz w:val="32"/>
          <w:szCs w:val="32"/>
        </w:rPr>
        <w:t>屬</w:t>
      </w:r>
      <w:r w:rsidRPr="0012088B">
        <w:rPr>
          <w:rFonts w:ascii="標楷體" w:eastAsia="標楷體" w:hAnsi="標楷體" w:hint="eastAsia"/>
          <w:color w:val="000000" w:themeColor="text1"/>
          <w:sz w:val="32"/>
          <w:szCs w:val="32"/>
        </w:rPr>
        <w:t>第四級及</w:t>
      </w:r>
      <w:r w:rsidRPr="0012088B">
        <w:rPr>
          <w:rFonts w:ascii="標楷體" w:eastAsia="標楷體" w:hAnsi="標楷體" w:hint="eastAsia"/>
          <w:sz w:val="32"/>
          <w:szCs w:val="32"/>
        </w:rPr>
        <w:t>第五級者，最高補助比率</w:t>
      </w:r>
      <w:r>
        <w:rPr>
          <w:rFonts w:ascii="標楷體" w:eastAsia="標楷體" w:hAnsi="標楷體" w:hint="eastAsia"/>
          <w:sz w:val="32"/>
          <w:szCs w:val="32"/>
        </w:rPr>
        <w:t>為</w:t>
      </w:r>
      <w:r w:rsidRPr="0012088B">
        <w:rPr>
          <w:rFonts w:ascii="標楷體" w:eastAsia="標楷體" w:hAnsi="標楷體" w:hint="eastAsia"/>
          <w:sz w:val="32"/>
          <w:szCs w:val="32"/>
        </w:rPr>
        <w:t>百分之九十。</w:t>
      </w:r>
    </w:p>
    <w:p w:rsidR="00037A26" w:rsidRDefault="00037A26" w:rsidP="00037A26">
      <w:pPr>
        <w:pStyle w:val="0221"/>
        <w:spacing w:before="0" w:beforeAutospacing="0" w:after="0" w:afterAutospacing="0" w:line="420" w:lineRule="exact"/>
        <w:ind w:left="640" w:hangingChars="200" w:hanging="640"/>
        <w:jc w:val="both"/>
        <w:rPr>
          <w:rFonts w:ascii="標楷體" w:eastAsia="標楷體" w:hAnsi="標楷體"/>
          <w:sz w:val="32"/>
          <w:szCs w:val="32"/>
        </w:rPr>
      </w:pPr>
      <w:r w:rsidRPr="0012088B">
        <w:rPr>
          <w:rFonts w:ascii="標楷體" w:eastAsia="標楷體" w:hAnsi="標楷體" w:hint="eastAsia"/>
          <w:sz w:val="32"/>
          <w:szCs w:val="32"/>
        </w:rPr>
        <w:t>七、經費請撥、支用及核銷</w:t>
      </w:r>
      <w:r w:rsidR="004E09BD">
        <w:rPr>
          <w:rFonts w:ascii="標楷體" w:eastAsia="標楷體" w:hAnsi="標楷體" w:hint="eastAsia"/>
          <w:sz w:val="32"/>
          <w:szCs w:val="32"/>
        </w:rPr>
        <w:t>應</w:t>
      </w:r>
      <w:r w:rsidRPr="0012088B">
        <w:rPr>
          <w:rFonts w:ascii="標楷體" w:eastAsia="標楷體" w:hAnsi="標楷體" w:hint="eastAsia"/>
          <w:sz w:val="32"/>
          <w:szCs w:val="32"/>
        </w:rPr>
        <w:t>依教育部補助及委辦經費核撥結報作業要點規定辦理。</w:t>
      </w:r>
    </w:p>
    <w:p w:rsidR="00037A26" w:rsidRPr="002B651E" w:rsidRDefault="00037A26" w:rsidP="00037A26">
      <w:pPr>
        <w:pStyle w:val="0221"/>
        <w:spacing w:before="0" w:beforeAutospacing="0" w:after="0" w:afterAutospacing="0" w:line="420" w:lineRule="exact"/>
        <w:ind w:left="438" w:hanging="438"/>
        <w:rPr>
          <w:rFonts w:ascii="標楷體" w:eastAsia="標楷體" w:hAnsi="標楷體"/>
          <w:sz w:val="32"/>
          <w:szCs w:val="32"/>
        </w:rPr>
      </w:pPr>
      <w:r w:rsidRPr="0012088B">
        <w:rPr>
          <w:rFonts w:ascii="標楷體" w:eastAsia="標楷體" w:hAnsi="標楷體" w:hint="eastAsia"/>
          <w:sz w:val="32"/>
          <w:szCs w:val="32"/>
        </w:rPr>
        <w:t>八、</w:t>
      </w:r>
      <w:r w:rsidRPr="002B651E">
        <w:rPr>
          <w:rFonts w:ascii="標楷體" w:eastAsia="標楷體" w:hAnsi="標楷體" w:hint="eastAsia"/>
          <w:sz w:val="32"/>
          <w:szCs w:val="32"/>
        </w:rPr>
        <w:t>督導及考核</w:t>
      </w:r>
      <w:r>
        <w:rPr>
          <w:rFonts w:ascii="標楷體" w:eastAsia="標楷體" w:hAnsi="標楷體" w:hint="eastAsia"/>
          <w:sz w:val="32"/>
          <w:szCs w:val="32"/>
        </w:rPr>
        <w:t>：</w:t>
      </w:r>
    </w:p>
    <w:p w:rsidR="00037A26" w:rsidRPr="002B651E" w:rsidRDefault="00037A26" w:rsidP="0004311D">
      <w:pPr>
        <w:pStyle w:val="0221"/>
        <w:spacing w:before="0" w:beforeAutospacing="0" w:after="0" w:afterAutospacing="0" w:line="420" w:lineRule="exact"/>
        <w:ind w:leftChars="197" w:left="1116" w:hangingChars="201" w:hanging="643"/>
        <w:rPr>
          <w:rFonts w:ascii="標楷體" w:eastAsia="標楷體" w:hAnsi="標楷體"/>
          <w:sz w:val="32"/>
          <w:szCs w:val="32"/>
        </w:rPr>
      </w:pPr>
      <w:r w:rsidRPr="00225B84">
        <w:rPr>
          <w:rFonts w:ascii="標楷體" w:eastAsia="標楷體" w:hAnsi="標楷體"/>
          <w:sz w:val="32"/>
          <w:szCs w:val="32"/>
        </w:rPr>
        <w:t>(</w:t>
      </w:r>
      <w:r w:rsidRPr="00225B84">
        <w:rPr>
          <w:rFonts w:ascii="標楷體" w:eastAsia="標楷體" w:hAnsi="標楷體" w:hint="eastAsia"/>
          <w:sz w:val="32"/>
          <w:szCs w:val="32"/>
        </w:rPr>
        <w:t>一</w:t>
      </w:r>
      <w:r w:rsidRPr="00225B84">
        <w:rPr>
          <w:rFonts w:ascii="標楷體" w:eastAsia="標楷體" w:hAnsi="標楷體"/>
          <w:sz w:val="32"/>
          <w:szCs w:val="32"/>
        </w:rPr>
        <w:t>)</w:t>
      </w:r>
      <w:proofErr w:type="gramStart"/>
      <w:r w:rsidRPr="002B651E">
        <w:rPr>
          <w:rFonts w:ascii="標楷體" w:eastAsia="標楷體" w:hAnsi="標楷體" w:hint="eastAsia"/>
          <w:sz w:val="32"/>
          <w:szCs w:val="32"/>
        </w:rPr>
        <w:t>本署</w:t>
      </w:r>
      <w:r>
        <w:rPr>
          <w:rFonts w:ascii="標楷體" w:eastAsia="標楷體" w:hAnsi="標楷體" w:hint="eastAsia"/>
          <w:sz w:val="32"/>
          <w:szCs w:val="32"/>
        </w:rPr>
        <w:t>於</w:t>
      </w:r>
      <w:proofErr w:type="gramEnd"/>
      <w:r w:rsidRPr="002B651E">
        <w:rPr>
          <w:rFonts w:ascii="標楷體" w:eastAsia="標楷體" w:hAnsi="標楷體" w:hint="eastAsia"/>
          <w:sz w:val="32"/>
          <w:szCs w:val="32"/>
        </w:rPr>
        <w:t>補助期間得依需要組成訪視小組，實際訪視督導實施成效，其</w:t>
      </w:r>
      <w:r w:rsidRPr="003408D1">
        <w:rPr>
          <w:rFonts w:ascii="標楷體" w:eastAsia="標楷體" w:hAnsi="標楷體" w:hint="eastAsia"/>
          <w:sz w:val="32"/>
          <w:szCs w:val="32"/>
        </w:rPr>
        <w:t>訪</w:t>
      </w:r>
      <w:r>
        <w:rPr>
          <w:rFonts w:ascii="標楷體" w:eastAsia="標楷體" w:hAnsi="標楷體" w:hint="eastAsia"/>
          <w:sz w:val="32"/>
          <w:szCs w:val="32"/>
        </w:rPr>
        <w:t>視</w:t>
      </w:r>
      <w:r w:rsidRPr="002B651E">
        <w:rPr>
          <w:rFonts w:ascii="標楷體" w:eastAsia="標楷體" w:hAnsi="標楷體" w:hint="eastAsia"/>
          <w:sz w:val="32"/>
          <w:szCs w:val="32"/>
        </w:rPr>
        <w:t>結果得作為下年度補助之依據。</w:t>
      </w:r>
    </w:p>
    <w:p w:rsidR="00037A26" w:rsidRPr="002B651E" w:rsidRDefault="00037A26" w:rsidP="00037A26">
      <w:pPr>
        <w:pStyle w:val="0221"/>
        <w:spacing w:before="0" w:beforeAutospacing="0" w:after="0" w:afterAutospacing="0" w:line="420" w:lineRule="exact"/>
        <w:ind w:leftChars="193" w:left="943" w:hangingChars="150" w:hanging="480"/>
        <w:rPr>
          <w:rFonts w:ascii="標楷體" w:eastAsia="標楷體" w:hAnsi="標楷體"/>
          <w:sz w:val="32"/>
          <w:szCs w:val="32"/>
        </w:rPr>
      </w:pPr>
      <w:r w:rsidRPr="00225B84">
        <w:rPr>
          <w:rFonts w:ascii="標楷體" w:eastAsia="標楷體" w:hAnsi="標楷體"/>
          <w:sz w:val="32"/>
          <w:szCs w:val="32"/>
        </w:rPr>
        <w:t>(</w:t>
      </w:r>
      <w:r>
        <w:rPr>
          <w:rFonts w:ascii="標楷體" w:eastAsia="標楷體" w:hAnsi="標楷體" w:hint="eastAsia"/>
          <w:sz w:val="32"/>
          <w:szCs w:val="32"/>
        </w:rPr>
        <w:t>二</w:t>
      </w:r>
      <w:r w:rsidRPr="00225B84">
        <w:rPr>
          <w:rFonts w:ascii="標楷體" w:eastAsia="標楷體" w:hAnsi="標楷體"/>
          <w:sz w:val="32"/>
          <w:szCs w:val="32"/>
        </w:rPr>
        <w:t>)</w:t>
      </w:r>
      <w:r w:rsidRPr="002B651E">
        <w:rPr>
          <w:rFonts w:ascii="標楷體" w:eastAsia="標楷體" w:hAnsi="標楷體" w:hint="eastAsia"/>
          <w:sz w:val="32"/>
          <w:szCs w:val="32"/>
        </w:rPr>
        <w:t>執行本要點項目之承辦績優人員，得予以獎勵。</w:t>
      </w:r>
    </w:p>
    <w:p w:rsidR="00037A26" w:rsidRPr="002B651E" w:rsidRDefault="00037A26" w:rsidP="00037A26">
      <w:pPr>
        <w:spacing w:line="420" w:lineRule="exact"/>
        <w:ind w:leftChars="205" w:left="1132" w:hangingChars="200" w:hanging="640"/>
        <w:rPr>
          <w:rFonts w:ascii="標楷體" w:eastAsia="標楷體" w:hAnsi="標楷體"/>
          <w:color w:val="000000"/>
          <w:sz w:val="32"/>
          <w:szCs w:val="32"/>
        </w:rPr>
      </w:pPr>
      <w:r w:rsidRPr="00225B84">
        <w:rPr>
          <w:rFonts w:ascii="標楷體" w:eastAsia="標楷體" w:hAnsi="標楷體"/>
          <w:sz w:val="32"/>
          <w:szCs w:val="32"/>
        </w:rPr>
        <w:t>(</w:t>
      </w:r>
      <w:r>
        <w:rPr>
          <w:rFonts w:ascii="標楷體" w:eastAsia="標楷體" w:hAnsi="標楷體" w:hint="eastAsia"/>
          <w:sz w:val="32"/>
          <w:szCs w:val="32"/>
        </w:rPr>
        <w:t>三</w:t>
      </w:r>
      <w:r w:rsidRPr="00225B84">
        <w:rPr>
          <w:rFonts w:ascii="標楷體" w:eastAsia="標楷體" w:hAnsi="標楷體"/>
          <w:sz w:val="32"/>
          <w:szCs w:val="32"/>
        </w:rPr>
        <w:t>)</w:t>
      </w:r>
      <w:r w:rsidRPr="003408D1">
        <w:rPr>
          <w:rFonts w:ascii="標楷體" w:eastAsia="標楷體" w:hAnsi="標楷體" w:hint="eastAsia"/>
          <w:sz w:val="32"/>
          <w:szCs w:val="32"/>
        </w:rPr>
        <w:t>受補助計畫</w:t>
      </w:r>
      <w:r>
        <w:rPr>
          <w:rFonts w:ascii="標楷體" w:eastAsia="標楷體" w:hAnsi="標楷體" w:hint="eastAsia"/>
          <w:sz w:val="32"/>
          <w:szCs w:val="32"/>
        </w:rPr>
        <w:t>之項目</w:t>
      </w:r>
      <w:r w:rsidRPr="002B651E">
        <w:rPr>
          <w:rFonts w:ascii="標楷體" w:eastAsia="標楷體" w:hAnsi="標楷體" w:hint="eastAsia"/>
          <w:sz w:val="32"/>
          <w:szCs w:val="32"/>
        </w:rPr>
        <w:t>執行結束後</w:t>
      </w:r>
      <w:r>
        <w:rPr>
          <w:rFonts w:ascii="標楷體" w:eastAsia="標楷體" w:hAnsi="標楷體" w:hint="eastAsia"/>
          <w:sz w:val="32"/>
          <w:szCs w:val="32"/>
        </w:rPr>
        <w:t>，受補助之直轄市、縣（市）政府及學校</w:t>
      </w:r>
      <w:r w:rsidRPr="002B651E">
        <w:rPr>
          <w:rFonts w:ascii="標楷體" w:eastAsia="標楷體" w:hAnsi="標楷體" w:hint="eastAsia"/>
          <w:sz w:val="32"/>
          <w:szCs w:val="32"/>
        </w:rPr>
        <w:t>應提出成果報告書；其報告書格式，</w:t>
      </w:r>
      <w:proofErr w:type="gramStart"/>
      <w:r w:rsidRPr="002B651E">
        <w:rPr>
          <w:rFonts w:ascii="標楷體" w:eastAsia="標楷體" w:hAnsi="標楷體" w:hint="eastAsia"/>
          <w:sz w:val="32"/>
          <w:szCs w:val="32"/>
        </w:rPr>
        <w:t>由本署定</w:t>
      </w:r>
      <w:proofErr w:type="gramEnd"/>
      <w:r w:rsidRPr="002B651E">
        <w:rPr>
          <w:rFonts w:ascii="標楷體" w:eastAsia="標楷體" w:hAnsi="標楷體" w:hint="eastAsia"/>
          <w:sz w:val="32"/>
          <w:szCs w:val="32"/>
        </w:rPr>
        <w:t>之。</w:t>
      </w:r>
    </w:p>
    <w:p w:rsidR="00037A26" w:rsidRPr="00DC682D" w:rsidRDefault="00037A26" w:rsidP="00037A26">
      <w:pPr>
        <w:widowControl/>
        <w:tabs>
          <w:tab w:val="left" w:pos="8460"/>
        </w:tabs>
        <w:snapToGrid w:val="0"/>
        <w:spacing w:line="360" w:lineRule="exact"/>
        <w:ind w:right="120"/>
        <w:jc w:val="center"/>
        <w:rPr>
          <w:rFonts w:ascii="標楷體" w:eastAsia="標楷體" w:hAnsi="標楷體"/>
          <w:color w:val="000000"/>
          <w:sz w:val="32"/>
          <w:szCs w:val="32"/>
        </w:rPr>
      </w:pPr>
    </w:p>
    <w:p w:rsidR="00D609A7" w:rsidRPr="00037A26" w:rsidRDefault="00070BEC"/>
    <w:sectPr w:rsidR="00D609A7" w:rsidRPr="00037A26" w:rsidSect="00A37943">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BEC" w:rsidRDefault="00070BEC" w:rsidP="00A90BDF">
      <w:r>
        <w:separator/>
      </w:r>
    </w:p>
  </w:endnote>
  <w:endnote w:type="continuationSeparator" w:id="0">
    <w:p w:rsidR="00070BEC" w:rsidRDefault="00070BEC" w:rsidP="00A90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2283"/>
      <w:docPartObj>
        <w:docPartGallery w:val="Page Numbers (Bottom of Page)"/>
        <w:docPartUnique/>
      </w:docPartObj>
    </w:sdtPr>
    <w:sdtEndPr/>
    <w:sdtContent>
      <w:p w:rsidR="007B2A17" w:rsidRDefault="00020772">
        <w:pPr>
          <w:pStyle w:val="a4"/>
          <w:jc w:val="center"/>
        </w:pPr>
        <w:r>
          <w:fldChar w:fldCharType="begin"/>
        </w:r>
        <w:r w:rsidR="001732AE">
          <w:instrText xml:space="preserve"> PAGE   \* MERGEFORMAT </w:instrText>
        </w:r>
        <w:r>
          <w:fldChar w:fldCharType="separate"/>
        </w:r>
        <w:r w:rsidR="006D6414" w:rsidRPr="006D6414">
          <w:rPr>
            <w:noProof/>
            <w:lang w:val="zh-TW"/>
          </w:rPr>
          <w:t>1</w:t>
        </w:r>
        <w:r>
          <w:rPr>
            <w:noProof/>
            <w:lang w:val="zh-TW"/>
          </w:rPr>
          <w:fldChar w:fldCharType="end"/>
        </w:r>
      </w:p>
    </w:sdtContent>
  </w:sdt>
  <w:p w:rsidR="007B2A17" w:rsidRDefault="00070BE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BEC" w:rsidRDefault="00070BEC" w:rsidP="00A90BDF">
      <w:r>
        <w:separator/>
      </w:r>
    </w:p>
  </w:footnote>
  <w:footnote w:type="continuationSeparator" w:id="0">
    <w:p w:rsidR="00070BEC" w:rsidRDefault="00070BEC" w:rsidP="00A90B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D3FED"/>
    <w:multiLevelType w:val="hybridMultilevel"/>
    <w:tmpl w:val="AC78ECEE"/>
    <w:lvl w:ilvl="0" w:tplc="DFCE615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A26"/>
    <w:rsid w:val="00020772"/>
    <w:rsid w:val="00037A26"/>
    <w:rsid w:val="0004311D"/>
    <w:rsid w:val="00052C04"/>
    <w:rsid w:val="00070BEC"/>
    <w:rsid w:val="000F4B45"/>
    <w:rsid w:val="00137470"/>
    <w:rsid w:val="00154809"/>
    <w:rsid w:val="001732AE"/>
    <w:rsid w:val="00267A21"/>
    <w:rsid w:val="00283F0A"/>
    <w:rsid w:val="004019AE"/>
    <w:rsid w:val="0046260B"/>
    <w:rsid w:val="004E09BD"/>
    <w:rsid w:val="006D6414"/>
    <w:rsid w:val="007F6803"/>
    <w:rsid w:val="00A61754"/>
    <w:rsid w:val="00A90BDF"/>
    <w:rsid w:val="00AF45FA"/>
    <w:rsid w:val="00B75C4A"/>
    <w:rsid w:val="00BE08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21">
    <w:name w:val="0221"/>
    <w:basedOn w:val="a"/>
    <w:uiPriority w:val="99"/>
    <w:rsid w:val="00037A26"/>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037A26"/>
    <w:pPr>
      <w:ind w:leftChars="200" w:left="480"/>
    </w:pPr>
  </w:style>
  <w:style w:type="paragraph" w:styleId="a4">
    <w:name w:val="footer"/>
    <w:basedOn w:val="a"/>
    <w:link w:val="a5"/>
    <w:uiPriority w:val="99"/>
    <w:unhideWhenUsed/>
    <w:rsid w:val="00037A26"/>
    <w:pPr>
      <w:tabs>
        <w:tab w:val="center" w:pos="4153"/>
        <w:tab w:val="right" w:pos="8306"/>
      </w:tabs>
      <w:snapToGrid w:val="0"/>
    </w:pPr>
    <w:rPr>
      <w:sz w:val="20"/>
      <w:szCs w:val="20"/>
    </w:rPr>
  </w:style>
  <w:style w:type="character" w:customStyle="1" w:styleId="a5">
    <w:name w:val="頁尾 字元"/>
    <w:basedOn w:val="a0"/>
    <w:link w:val="a4"/>
    <w:uiPriority w:val="99"/>
    <w:rsid w:val="00037A26"/>
    <w:rPr>
      <w:sz w:val="20"/>
      <w:szCs w:val="20"/>
    </w:rPr>
  </w:style>
  <w:style w:type="paragraph" w:styleId="a6">
    <w:name w:val="header"/>
    <w:basedOn w:val="a"/>
    <w:link w:val="a7"/>
    <w:uiPriority w:val="99"/>
    <w:unhideWhenUsed/>
    <w:rsid w:val="007F6803"/>
    <w:pPr>
      <w:tabs>
        <w:tab w:val="center" w:pos="4153"/>
        <w:tab w:val="right" w:pos="8306"/>
      </w:tabs>
      <w:snapToGrid w:val="0"/>
    </w:pPr>
    <w:rPr>
      <w:sz w:val="20"/>
      <w:szCs w:val="20"/>
    </w:rPr>
  </w:style>
  <w:style w:type="character" w:customStyle="1" w:styleId="a7">
    <w:name w:val="頁首 字元"/>
    <w:basedOn w:val="a0"/>
    <w:link w:val="a6"/>
    <w:uiPriority w:val="99"/>
    <w:rsid w:val="007F680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21">
    <w:name w:val="0221"/>
    <w:basedOn w:val="a"/>
    <w:uiPriority w:val="99"/>
    <w:rsid w:val="00037A26"/>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037A26"/>
    <w:pPr>
      <w:ind w:leftChars="200" w:left="480"/>
    </w:pPr>
  </w:style>
  <w:style w:type="paragraph" w:styleId="a4">
    <w:name w:val="footer"/>
    <w:basedOn w:val="a"/>
    <w:link w:val="a5"/>
    <w:uiPriority w:val="99"/>
    <w:unhideWhenUsed/>
    <w:rsid w:val="00037A26"/>
    <w:pPr>
      <w:tabs>
        <w:tab w:val="center" w:pos="4153"/>
        <w:tab w:val="right" w:pos="8306"/>
      </w:tabs>
      <w:snapToGrid w:val="0"/>
    </w:pPr>
    <w:rPr>
      <w:sz w:val="20"/>
      <w:szCs w:val="20"/>
    </w:rPr>
  </w:style>
  <w:style w:type="character" w:customStyle="1" w:styleId="a5">
    <w:name w:val="頁尾 字元"/>
    <w:basedOn w:val="a0"/>
    <w:link w:val="a4"/>
    <w:uiPriority w:val="99"/>
    <w:rsid w:val="00037A26"/>
    <w:rPr>
      <w:sz w:val="20"/>
      <w:szCs w:val="20"/>
    </w:rPr>
  </w:style>
  <w:style w:type="paragraph" w:styleId="a6">
    <w:name w:val="header"/>
    <w:basedOn w:val="a"/>
    <w:link w:val="a7"/>
    <w:uiPriority w:val="99"/>
    <w:unhideWhenUsed/>
    <w:rsid w:val="007F6803"/>
    <w:pPr>
      <w:tabs>
        <w:tab w:val="center" w:pos="4153"/>
        <w:tab w:val="right" w:pos="8306"/>
      </w:tabs>
      <w:snapToGrid w:val="0"/>
    </w:pPr>
    <w:rPr>
      <w:sz w:val="20"/>
      <w:szCs w:val="20"/>
    </w:rPr>
  </w:style>
  <w:style w:type="character" w:customStyle="1" w:styleId="a7">
    <w:name w:val="頁首 字元"/>
    <w:basedOn w:val="a0"/>
    <w:link w:val="a6"/>
    <w:uiPriority w:val="99"/>
    <w:rsid w:val="007F680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217</Words>
  <Characters>1237</Characters>
  <Application>Microsoft Office Word</Application>
  <DocSecurity>0</DocSecurity>
  <Lines>10</Lines>
  <Paragraphs>2</Paragraphs>
  <ScaleCrop>false</ScaleCrop>
  <Company>wang</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w7User</cp:lastModifiedBy>
  <cp:revision>2</cp:revision>
  <cp:lastPrinted>2015-06-18T03:50:00Z</cp:lastPrinted>
  <dcterms:created xsi:type="dcterms:W3CDTF">2015-07-01T07:49:00Z</dcterms:created>
  <dcterms:modified xsi:type="dcterms:W3CDTF">2015-07-01T07:49:00Z</dcterms:modified>
</cp:coreProperties>
</file>