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E2" w:rsidRDefault="00DF4BE2" w:rsidP="001F7CBD">
      <w:pPr>
        <w:spacing w:afterLines="50" w:after="180" w:line="480" w:lineRule="exact"/>
        <w:jc w:val="center"/>
      </w:pPr>
      <w:r>
        <w:t xml:space="preserve">                                                        </w:t>
      </w:r>
    </w:p>
    <w:p w:rsidR="00DF4BE2" w:rsidRPr="00306813" w:rsidRDefault="00DF4BE2" w:rsidP="001F7CBD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06813">
        <w:rPr>
          <w:rFonts w:ascii="標楷體" w:eastAsia="標楷體" w:hAnsi="標楷體" w:cs="標楷體" w:hint="eastAsia"/>
          <w:b/>
          <w:bCs/>
          <w:sz w:val="36"/>
          <w:szCs w:val="36"/>
        </w:rPr>
        <w:t>高雄市政府教育</w:t>
      </w:r>
      <w:bookmarkStart w:id="0" w:name="_GoBack"/>
      <w:bookmarkEnd w:id="0"/>
      <w:r w:rsidRPr="00306813">
        <w:rPr>
          <w:rFonts w:ascii="標楷體" w:eastAsia="標楷體" w:hAnsi="標楷體" w:cs="標楷體" w:hint="eastAsia"/>
          <w:b/>
          <w:bCs/>
          <w:sz w:val="36"/>
          <w:szCs w:val="36"/>
        </w:rPr>
        <w:t>局選送</w:t>
      </w:r>
      <w:r w:rsidRPr="0030681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人員</w:t>
      </w:r>
      <w:r w:rsidRPr="00306813">
        <w:rPr>
          <w:rFonts w:ascii="標楷體" w:eastAsia="標楷體" w:hAnsi="標楷體" w:cs="標楷體" w:hint="eastAsia"/>
          <w:b/>
          <w:bCs/>
          <w:sz w:val="36"/>
          <w:szCs w:val="36"/>
        </w:rPr>
        <w:t>出國專題研究實施要點</w:t>
      </w:r>
    </w:p>
    <w:p w:rsidR="00DF4BE2" w:rsidRPr="00306813" w:rsidRDefault="00DF4BE2" w:rsidP="00306813">
      <w:pPr>
        <w:spacing w:line="400" w:lineRule="exact"/>
        <w:jc w:val="right"/>
        <w:rPr>
          <w:rFonts w:ascii="標楷體" w:eastAsia="標楷體" w:hAnsi="標楷體"/>
          <w:sz w:val="22"/>
          <w:szCs w:val="22"/>
        </w:rPr>
      </w:pPr>
      <w:r w:rsidRPr="00306813">
        <w:rPr>
          <w:rFonts w:ascii="標楷體" w:eastAsia="標楷體" w:hAnsi="標楷體" w:cs="標楷體" w:hint="eastAsia"/>
          <w:sz w:val="22"/>
          <w:szCs w:val="22"/>
        </w:rPr>
        <w:t>中華民國</w:t>
      </w:r>
      <w:r w:rsidRPr="00306813">
        <w:rPr>
          <w:rFonts w:ascii="標楷體" w:eastAsia="標楷體" w:hAnsi="標楷體" w:cs="標楷體"/>
          <w:sz w:val="22"/>
          <w:szCs w:val="22"/>
        </w:rPr>
        <w:t>100</w:t>
      </w:r>
      <w:r w:rsidRPr="00306813">
        <w:rPr>
          <w:rFonts w:ascii="標楷體" w:eastAsia="標楷體" w:hAnsi="標楷體" w:cs="標楷體" w:hint="eastAsia"/>
          <w:sz w:val="22"/>
          <w:szCs w:val="22"/>
        </w:rPr>
        <w:t>年</w:t>
      </w:r>
      <w:r w:rsidRPr="00306813">
        <w:rPr>
          <w:rFonts w:ascii="標楷體" w:eastAsia="標楷體" w:hAnsi="標楷體" w:cs="標楷體"/>
          <w:sz w:val="22"/>
          <w:szCs w:val="22"/>
        </w:rPr>
        <w:t>1</w:t>
      </w:r>
      <w:r w:rsidRPr="00306813">
        <w:rPr>
          <w:rFonts w:ascii="標楷體" w:eastAsia="標楷體" w:hAnsi="標楷體" w:cs="標楷體" w:hint="eastAsia"/>
          <w:sz w:val="22"/>
          <w:szCs w:val="22"/>
        </w:rPr>
        <w:t>月</w:t>
      </w:r>
      <w:r w:rsidRPr="00306813">
        <w:rPr>
          <w:rFonts w:ascii="標楷體" w:eastAsia="標楷體" w:hAnsi="標楷體" w:cs="標楷體"/>
          <w:sz w:val="22"/>
          <w:szCs w:val="22"/>
        </w:rPr>
        <w:t>17</w:t>
      </w:r>
      <w:r w:rsidRPr="00306813">
        <w:rPr>
          <w:rFonts w:ascii="標楷體" w:eastAsia="標楷體" w:hAnsi="標楷體" w:cs="標楷體" w:hint="eastAsia"/>
          <w:sz w:val="22"/>
          <w:szCs w:val="22"/>
        </w:rPr>
        <w:t>日高市四維</w:t>
      </w:r>
      <w:proofErr w:type="gramStart"/>
      <w:r w:rsidRPr="00306813">
        <w:rPr>
          <w:rFonts w:ascii="標楷體" w:eastAsia="標楷體" w:hAnsi="標楷體" w:cs="標楷體" w:hint="eastAsia"/>
          <w:sz w:val="22"/>
          <w:szCs w:val="22"/>
        </w:rPr>
        <w:t>教督字第</w:t>
      </w:r>
      <w:r w:rsidRPr="00306813">
        <w:rPr>
          <w:rFonts w:ascii="標楷體" w:eastAsia="標楷體" w:hAnsi="標楷體" w:cs="標楷體"/>
          <w:sz w:val="22"/>
          <w:szCs w:val="22"/>
        </w:rPr>
        <w:t>1000002825</w:t>
      </w:r>
      <w:r w:rsidRPr="00306813">
        <w:rPr>
          <w:rFonts w:ascii="標楷體" w:eastAsia="標楷體" w:hAnsi="標楷體" w:cs="標楷體" w:hint="eastAsia"/>
          <w:sz w:val="22"/>
          <w:szCs w:val="22"/>
        </w:rPr>
        <w:t>號函訂</w:t>
      </w:r>
      <w:proofErr w:type="gramEnd"/>
      <w:r w:rsidRPr="00306813">
        <w:rPr>
          <w:rFonts w:ascii="標楷體" w:eastAsia="標楷體" w:hAnsi="標楷體" w:cs="標楷體" w:hint="eastAsia"/>
          <w:sz w:val="22"/>
          <w:szCs w:val="22"/>
        </w:rPr>
        <w:t>定</w:t>
      </w:r>
    </w:p>
    <w:p w:rsidR="00DF4BE2" w:rsidRPr="00306813" w:rsidRDefault="00DF4BE2" w:rsidP="00306813">
      <w:pPr>
        <w:spacing w:line="400" w:lineRule="exact"/>
        <w:jc w:val="right"/>
        <w:rPr>
          <w:rFonts w:ascii="標楷體" w:eastAsia="標楷體" w:hAnsi="標楷體"/>
          <w:sz w:val="22"/>
          <w:szCs w:val="22"/>
        </w:rPr>
      </w:pPr>
      <w:r w:rsidRPr="00306813">
        <w:rPr>
          <w:rFonts w:ascii="標楷體" w:eastAsia="標楷體" w:hAnsi="標楷體" w:cs="標楷體" w:hint="eastAsia"/>
          <w:sz w:val="22"/>
          <w:szCs w:val="22"/>
        </w:rPr>
        <w:t>中華民國</w:t>
      </w:r>
      <w:r w:rsidRPr="00306813">
        <w:rPr>
          <w:rFonts w:ascii="標楷體" w:eastAsia="標楷體" w:hAnsi="標楷體" w:cs="標楷體"/>
          <w:sz w:val="22"/>
          <w:szCs w:val="22"/>
        </w:rPr>
        <w:t>102</w:t>
      </w:r>
      <w:r w:rsidRPr="00306813">
        <w:rPr>
          <w:rFonts w:ascii="標楷體" w:eastAsia="標楷體" w:hAnsi="標楷體" w:cs="標楷體" w:hint="eastAsia"/>
          <w:sz w:val="22"/>
          <w:szCs w:val="22"/>
        </w:rPr>
        <w:t>年</w:t>
      </w:r>
      <w:r w:rsidRPr="00306813">
        <w:rPr>
          <w:rFonts w:ascii="標楷體" w:eastAsia="標楷體" w:hAnsi="標楷體" w:cs="標楷體"/>
          <w:sz w:val="22"/>
          <w:szCs w:val="22"/>
        </w:rPr>
        <w:t>7</w:t>
      </w:r>
      <w:r w:rsidRPr="00306813">
        <w:rPr>
          <w:rFonts w:ascii="標楷體" w:eastAsia="標楷體" w:hAnsi="標楷體" w:cs="標楷體" w:hint="eastAsia"/>
          <w:sz w:val="22"/>
          <w:szCs w:val="22"/>
        </w:rPr>
        <w:t>月</w:t>
      </w:r>
      <w:r w:rsidRPr="00306813">
        <w:rPr>
          <w:rFonts w:ascii="標楷體" w:eastAsia="標楷體" w:hAnsi="標楷體" w:cs="標楷體"/>
          <w:sz w:val="22"/>
          <w:szCs w:val="22"/>
        </w:rPr>
        <w:t>15</w:t>
      </w:r>
      <w:r w:rsidRPr="00306813">
        <w:rPr>
          <w:rFonts w:ascii="標楷體" w:eastAsia="標楷體" w:hAnsi="標楷體" w:cs="標楷體" w:hint="eastAsia"/>
          <w:sz w:val="22"/>
          <w:szCs w:val="22"/>
        </w:rPr>
        <w:t>日高市</w:t>
      </w:r>
      <w:proofErr w:type="gramStart"/>
      <w:r w:rsidRPr="00306813">
        <w:rPr>
          <w:rFonts w:ascii="標楷體" w:eastAsia="標楷體" w:hAnsi="標楷體" w:cs="標楷體" w:hint="eastAsia"/>
          <w:sz w:val="22"/>
          <w:szCs w:val="22"/>
        </w:rPr>
        <w:t>教督字</w:t>
      </w:r>
      <w:proofErr w:type="gramEnd"/>
      <w:r w:rsidRPr="00306813">
        <w:rPr>
          <w:rFonts w:ascii="標楷體" w:eastAsia="標楷體" w:hAnsi="標楷體" w:cs="標楷體" w:hint="eastAsia"/>
          <w:sz w:val="22"/>
          <w:szCs w:val="22"/>
        </w:rPr>
        <w:t>第</w:t>
      </w:r>
      <w:r w:rsidRPr="00306813">
        <w:rPr>
          <w:rFonts w:ascii="標楷體" w:eastAsia="標楷體" w:hAnsi="標楷體" w:cs="標楷體"/>
          <w:sz w:val="22"/>
          <w:szCs w:val="22"/>
        </w:rPr>
        <w:t>10234506500</w:t>
      </w:r>
      <w:r w:rsidRPr="00306813">
        <w:rPr>
          <w:rFonts w:ascii="標楷體" w:eastAsia="標楷體" w:hAnsi="標楷體" w:cs="標楷體" w:hint="eastAsia"/>
          <w:sz w:val="22"/>
          <w:szCs w:val="22"/>
        </w:rPr>
        <w:t>號函修</w:t>
      </w:r>
      <w:r>
        <w:rPr>
          <w:rFonts w:ascii="標楷體" w:eastAsia="標楷體" w:hAnsi="標楷體" w:cs="標楷體" w:hint="eastAsia"/>
          <w:sz w:val="22"/>
          <w:szCs w:val="22"/>
        </w:rPr>
        <w:t>正</w:t>
      </w:r>
    </w:p>
    <w:p w:rsidR="00DF4BE2" w:rsidRPr="00945C1A" w:rsidRDefault="00DF4BE2" w:rsidP="00306813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306813">
        <w:rPr>
          <w:rFonts w:ascii="標楷體" w:eastAsia="標楷體" w:hAnsi="標楷體" w:cs="標楷體"/>
          <w:sz w:val="22"/>
          <w:szCs w:val="22"/>
        </w:rPr>
        <w:t xml:space="preserve">        </w:t>
      </w:r>
      <w:r w:rsidRPr="00306813">
        <w:rPr>
          <w:rFonts w:ascii="標楷體" w:eastAsia="標楷體" w:hAnsi="標楷體" w:cs="標楷體" w:hint="eastAsia"/>
          <w:sz w:val="22"/>
          <w:szCs w:val="22"/>
        </w:rPr>
        <w:t>中華民國</w:t>
      </w:r>
      <w:r w:rsidRPr="00306813">
        <w:rPr>
          <w:rFonts w:ascii="標楷體" w:eastAsia="標楷體" w:hAnsi="標楷體" w:cs="標楷體"/>
          <w:sz w:val="22"/>
          <w:szCs w:val="22"/>
        </w:rPr>
        <w:t>104</w:t>
      </w:r>
      <w:r w:rsidRPr="00306813">
        <w:rPr>
          <w:rFonts w:ascii="標楷體" w:eastAsia="標楷體" w:hAnsi="標楷體" w:cs="標楷體" w:hint="eastAsia"/>
          <w:sz w:val="22"/>
          <w:szCs w:val="22"/>
        </w:rPr>
        <w:t>年</w:t>
      </w:r>
      <w:r w:rsidRPr="00306813">
        <w:rPr>
          <w:rFonts w:ascii="標楷體" w:eastAsia="標楷體" w:hAnsi="標楷體" w:cs="標楷體"/>
          <w:sz w:val="22"/>
          <w:szCs w:val="22"/>
        </w:rPr>
        <w:t>8</w:t>
      </w:r>
      <w:r w:rsidRPr="00306813">
        <w:rPr>
          <w:rFonts w:ascii="標楷體" w:eastAsia="標楷體" w:hAnsi="標楷體" w:cs="標楷體" w:hint="eastAsia"/>
          <w:sz w:val="22"/>
          <w:szCs w:val="22"/>
        </w:rPr>
        <w:t>月</w:t>
      </w:r>
      <w:r w:rsidRPr="00306813">
        <w:rPr>
          <w:rFonts w:ascii="標楷體" w:eastAsia="標楷體" w:hAnsi="標楷體" w:cs="標楷體"/>
          <w:sz w:val="22"/>
          <w:szCs w:val="22"/>
        </w:rPr>
        <w:t>2</w:t>
      </w:r>
      <w:r>
        <w:rPr>
          <w:rFonts w:ascii="標楷體" w:eastAsia="標楷體" w:hAnsi="標楷體" w:cs="標楷體"/>
          <w:sz w:val="22"/>
          <w:szCs w:val="22"/>
        </w:rPr>
        <w:t>5</w:t>
      </w:r>
      <w:r w:rsidRPr="00306813">
        <w:rPr>
          <w:rFonts w:ascii="標楷體" w:eastAsia="標楷體" w:hAnsi="標楷體" w:cs="標楷體" w:hint="eastAsia"/>
          <w:sz w:val="22"/>
          <w:szCs w:val="22"/>
        </w:rPr>
        <w:t>日高市</w:t>
      </w:r>
      <w:proofErr w:type="gramStart"/>
      <w:r w:rsidRPr="00306813">
        <w:rPr>
          <w:rFonts w:ascii="標楷體" w:eastAsia="標楷體" w:hAnsi="標楷體" w:cs="標楷體" w:hint="eastAsia"/>
          <w:sz w:val="22"/>
          <w:szCs w:val="22"/>
        </w:rPr>
        <w:t>教督字</w:t>
      </w:r>
      <w:proofErr w:type="gramEnd"/>
      <w:r w:rsidRPr="00306813">
        <w:rPr>
          <w:rFonts w:ascii="標楷體" w:eastAsia="標楷體" w:hAnsi="標楷體" w:cs="標楷體" w:hint="eastAsia"/>
          <w:sz w:val="22"/>
          <w:szCs w:val="22"/>
        </w:rPr>
        <w:t>第</w:t>
      </w:r>
      <w:r w:rsidRPr="00306813">
        <w:rPr>
          <w:rFonts w:ascii="標楷體" w:eastAsia="標楷體" w:hAnsi="標楷體" w:cs="標楷體"/>
          <w:color w:val="000000"/>
          <w:sz w:val="22"/>
          <w:szCs w:val="22"/>
        </w:rPr>
        <w:t>10435584800</w:t>
      </w:r>
      <w:r w:rsidRPr="00306813">
        <w:rPr>
          <w:rFonts w:ascii="標楷體" w:eastAsia="標楷體" w:hAnsi="標楷體" w:cs="標楷體" w:hint="eastAsia"/>
          <w:sz w:val="22"/>
          <w:szCs w:val="22"/>
        </w:rPr>
        <w:t>號函修</w:t>
      </w:r>
      <w:r>
        <w:rPr>
          <w:rFonts w:ascii="標楷體" w:eastAsia="標楷體" w:hAnsi="標楷體" w:cs="標楷體" w:hint="eastAsia"/>
          <w:sz w:val="22"/>
          <w:szCs w:val="22"/>
        </w:rPr>
        <w:t>正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一、</w:t>
      </w:r>
      <w:r w:rsidRPr="00306813">
        <w:rPr>
          <w:rFonts w:ascii="標楷體" w:eastAsia="標楷體" w:hAnsi="標楷體" w:cs="標楷體" w:hint="eastAsia"/>
          <w:kern w:val="0"/>
          <w:sz w:val="32"/>
          <w:szCs w:val="32"/>
        </w:rPr>
        <w:t>為鼓勵本府教育局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（</w:t>
      </w:r>
      <w:r w:rsidRPr="00306813">
        <w:rPr>
          <w:rFonts w:ascii="標楷體" w:eastAsia="標楷體" w:hAnsi="標楷體" w:cs="標楷體" w:hint="eastAsia"/>
          <w:kern w:val="0"/>
          <w:sz w:val="32"/>
          <w:szCs w:val="32"/>
        </w:rPr>
        <w:t>以下簡稱本局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r w:rsidRPr="0030681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及所屬機關學校</w:t>
      </w:r>
      <w:r w:rsidRPr="00306813">
        <w:rPr>
          <w:rFonts w:ascii="標楷體" w:eastAsia="標楷體" w:hAnsi="標楷體" w:cs="標楷體" w:hint="eastAsia"/>
          <w:kern w:val="0"/>
          <w:sz w:val="32"/>
          <w:szCs w:val="32"/>
        </w:rPr>
        <w:t>人員研究發展、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吸收國外新知，提昇教育專業知能，以提高教育績效，促進市政發展，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特</w:t>
      </w:r>
      <w:r w:rsidRPr="00306813">
        <w:rPr>
          <w:rFonts w:ascii="標楷體" w:eastAsia="標楷體" w:hAnsi="標楷體" w:cs="標楷體" w:hint="eastAsia"/>
          <w:sz w:val="32"/>
          <w:szCs w:val="32"/>
        </w:rPr>
        <w:t>訂定本要點。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二、本局及所屬機關學校（含公立幼兒園）現職編制內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公務人員、教育人員及聘用人員</w:t>
      </w:r>
      <w:r w:rsidRPr="00306813">
        <w:rPr>
          <w:rFonts w:ascii="標楷體" w:eastAsia="標楷體" w:hAnsi="標楷體" w:cs="標楷體" w:hint="eastAsia"/>
          <w:sz w:val="32"/>
          <w:szCs w:val="32"/>
        </w:rPr>
        <w:t>，以個人或團體提出申請。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三、選送名額由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本局視年度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預算，組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成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出國專題研究審核小組（以下簡稱審核小組）以公開遴選方式評定。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四、經評定錄取人員，出國期間以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二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為限。教師出國研究期間所遺課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務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由原服務學校依規定核支代課</w:t>
      </w:r>
      <w:r>
        <w:rPr>
          <w:rFonts w:ascii="標楷體" w:eastAsia="標楷體" w:hAnsi="標楷體" w:cs="標楷體" w:hint="eastAsia"/>
          <w:sz w:val="32"/>
          <w:szCs w:val="32"/>
        </w:rPr>
        <w:t>（理）</w:t>
      </w:r>
      <w:r w:rsidRPr="00306813">
        <w:rPr>
          <w:rFonts w:ascii="標楷體" w:eastAsia="標楷體" w:hAnsi="標楷體" w:cs="標楷體" w:hint="eastAsia"/>
          <w:sz w:val="32"/>
          <w:szCs w:val="32"/>
        </w:rPr>
        <w:t>費用。</w:t>
      </w:r>
    </w:p>
    <w:p w:rsidR="00DF4BE2" w:rsidRPr="00306813" w:rsidRDefault="00DF4BE2" w:rsidP="001F7CBD">
      <w:pPr>
        <w:pStyle w:val="HTML"/>
        <w:spacing w:line="500" w:lineRule="exact"/>
        <w:ind w:left="538" w:hangingChars="168" w:hanging="538"/>
        <w:rPr>
          <w:rFonts w:ascii="標楷體" w:eastAsia="標楷體" w:hAnsi="標楷體" w:cs="Times New Roman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五、凡連續任職本局及所屬機關學校（含公立幼兒園）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五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年以上，最近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年未曾享有公費出國進修，且未受行政、懲戒及刑事處分。並符合下列條件之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者，得優先選送。</w:t>
      </w:r>
    </w:p>
    <w:p w:rsidR="00DF4BE2" w:rsidRPr="002D1172" w:rsidRDefault="00DF4BE2" w:rsidP="001F7CBD">
      <w:pPr>
        <w:pStyle w:val="HTML"/>
        <w:tabs>
          <w:tab w:val="clear" w:pos="916"/>
          <w:tab w:val="left" w:pos="540"/>
        </w:tabs>
        <w:spacing w:line="500" w:lineRule="exact"/>
        <w:ind w:left="538" w:hangingChars="168" w:hanging="53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研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提創新教學方法、教材或教具改進方案，經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採行確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具成效者。</w:t>
      </w:r>
    </w:p>
    <w:p w:rsidR="00DF4BE2" w:rsidRDefault="00DF4BE2" w:rsidP="001F7CBD">
      <w:pPr>
        <w:pStyle w:val="HTML"/>
        <w:tabs>
          <w:tab w:val="clear" w:pos="916"/>
          <w:tab w:val="clear" w:pos="1832"/>
        </w:tabs>
        <w:spacing w:line="500" w:lineRule="exact"/>
        <w:ind w:left="720" w:hangingChars="225" w:hanging="7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熱心教學，引導學生適性發展，引發學生學習興趣，並培養</w:t>
      </w:r>
    </w:p>
    <w:p w:rsidR="00DF4BE2" w:rsidRPr="002D1172" w:rsidRDefault="00DF4BE2" w:rsidP="001F7CBD">
      <w:pPr>
        <w:pStyle w:val="HTML"/>
        <w:tabs>
          <w:tab w:val="clear" w:pos="916"/>
          <w:tab w:val="clear" w:pos="1832"/>
        </w:tabs>
        <w:spacing w:line="500" w:lineRule="exact"/>
        <w:ind w:leftChars="266" w:left="718" w:hangingChars="25" w:hanging="80"/>
        <w:rPr>
          <w:rFonts w:ascii="標楷體" w:eastAsia="標楷體" w:hAnsi="標楷體" w:cs="Times New Roman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其健全人格，成效卓著者。</w:t>
      </w:r>
    </w:p>
    <w:p w:rsidR="00DF4BE2" w:rsidRPr="00306813" w:rsidRDefault="00DF4BE2" w:rsidP="001F7CBD">
      <w:pPr>
        <w:pStyle w:val="HTML"/>
        <w:tabs>
          <w:tab w:val="clear" w:pos="916"/>
          <w:tab w:val="clear" w:pos="1832"/>
          <w:tab w:val="left" w:pos="720"/>
        </w:tabs>
        <w:spacing w:line="500" w:lineRule="exact"/>
        <w:ind w:left="640" w:hangingChars="200" w:hanging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有效運用資源，積極推動校務，營造優質學習環境，成效卓著者。</w:t>
      </w:r>
    </w:p>
    <w:p w:rsidR="00DF4BE2" w:rsidRDefault="00DF4BE2" w:rsidP="001F7CBD">
      <w:pPr>
        <w:pStyle w:val="HTML"/>
        <w:tabs>
          <w:tab w:val="clear" w:pos="916"/>
          <w:tab w:val="clear" w:pos="1832"/>
        </w:tabs>
        <w:spacing w:line="500" w:lineRule="exact"/>
        <w:ind w:left="858" w:hangingChars="268" w:hanging="85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符應教育政策，提出教育改進或發展方案，有吸收國外經驗</w:t>
      </w:r>
    </w:p>
    <w:p w:rsidR="00DF4BE2" w:rsidRPr="002D1172" w:rsidRDefault="00DF4BE2" w:rsidP="001F7CBD">
      <w:pPr>
        <w:pStyle w:val="HTML"/>
        <w:tabs>
          <w:tab w:val="clear" w:pos="916"/>
          <w:tab w:val="clear" w:pos="1832"/>
        </w:tabs>
        <w:spacing w:line="500" w:lineRule="exact"/>
        <w:ind w:leftChars="266" w:left="856" w:hangingChars="68" w:hanging="218"/>
        <w:rPr>
          <w:rFonts w:ascii="標楷體" w:eastAsia="標楷體" w:hAnsi="標楷體" w:cs="Times New Roman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或實際進行體驗學習之必要者。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六、申請出國專題研究之教師由服務學校推薦；本局及所屬機關公務人員、教育人員、聘用人員、學校校長、公立幼兒園園長</w:t>
      </w:r>
      <w:r w:rsidRPr="00306813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、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輔導團及各中心支援人員申請後，由本局推薦。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七、申請出國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專題研究人員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應提出申請表及研究計畫，送請本局</w:t>
      </w:r>
      <w:r w:rsidRPr="00306813">
        <w:rPr>
          <w:rFonts w:ascii="標楷體" w:eastAsia="標楷體" w:hAnsi="標楷體" w:cs="標楷體" w:hint="eastAsia"/>
          <w:sz w:val="32"/>
          <w:szCs w:val="32"/>
        </w:rPr>
        <w:lastRenderedPageBreak/>
        <w:t>審核小組審議。審核小組由本局代表、學者專家組成，並由本局局長召集之。</w:t>
      </w:r>
    </w:p>
    <w:p w:rsidR="00DF4BE2" w:rsidRPr="00306813" w:rsidRDefault="00DF4BE2" w:rsidP="001F7CBD">
      <w:pPr>
        <w:pStyle w:val="HTML"/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八、選送作業由本局於每年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八月底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前公布專題研究項目。並依序辦理遴選及核定出國。</w:t>
      </w:r>
    </w:p>
    <w:p w:rsidR="00DF4BE2" w:rsidRPr="000A07B7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有意出國專題研究人員於每年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十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月底前依本局公布之專題，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採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個人或團體方式申請，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研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擬研究計畫，參加遴選。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參加遴選人員，其資格經審查合格者，由本局於每年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十一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月辦理口試。</w:t>
      </w:r>
    </w:p>
    <w:p w:rsidR="00DF4BE2" w:rsidRDefault="00DF4BE2" w:rsidP="001F7CBD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參加遴選人員成績達到錄取標準者，由本局於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十二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月底前核</w:t>
      </w:r>
    </w:p>
    <w:p w:rsidR="00DF4BE2" w:rsidRPr="000A07B7" w:rsidRDefault="00DF4BE2" w:rsidP="001F7CBD">
      <w:pPr>
        <w:spacing w:line="500" w:lineRule="exact"/>
        <w:ind w:leftChars="266" w:left="958" w:hangingChars="100" w:hanging="32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定，通知推薦學校及當事人。</w:t>
      </w:r>
    </w:p>
    <w:p w:rsidR="00DF4BE2" w:rsidRPr="00306813" w:rsidRDefault="00DF4BE2" w:rsidP="001F7CBD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錄取人員以翌年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月起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六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個月內出國為原則。</w:t>
      </w:r>
    </w:p>
    <w:p w:rsidR="00DF4BE2" w:rsidRDefault="00DF4BE2" w:rsidP="001F7CBD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備取人員若干名，於原錄取人員無法出國或註銷資格時，依</w:t>
      </w:r>
    </w:p>
    <w:p w:rsidR="00DF4BE2" w:rsidRPr="00306813" w:rsidRDefault="00DF4BE2" w:rsidP="001F7CBD">
      <w:pPr>
        <w:spacing w:line="500" w:lineRule="exact"/>
        <w:ind w:leftChars="266" w:left="958" w:hangingChars="100" w:hanging="32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序遞補。</w:t>
      </w:r>
    </w:p>
    <w:p w:rsidR="00DF4BE2" w:rsidRPr="00306813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六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出國經費或名額倘有增加時，由備取人員依序遞補。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九</w:t>
      </w:r>
      <w:r w:rsidRPr="00306813">
        <w:rPr>
          <w:rFonts w:ascii="標楷體" w:eastAsia="標楷體" w:hAnsi="標楷體" w:cs="標楷體" w:hint="eastAsia"/>
          <w:sz w:val="32"/>
          <w:szCs w:val="32"/>
        </w:rPr>
        <w:t>、出國專題研究人員，必須通曉申請國家之語文。口試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須達能應付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日常社交及工作需要達外語能力測驗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「</w:t>
      </w:r>
      <w:proofErr w:type="gramStart"/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Ｓ</w:t>
      </w:r>
      <w:r w:rsidRPr="00306813">
        <w:rPr>
          <w:rFonts w:ascii="標楷體" w:eastAsia="標楷體" w:hAnsi="標楷體" w:cs="標楷體"/>
          <w:color w:val="000000"/>
          <w:sz w:val="32"/>
          <w:szCs w:val="32"/>
        </w:rPr>
        <w:t>–</w:t>
      </w:r>
      <w:proofErr w:type="gramEnd"/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２」</w:t>
      </w:r>
      <w:r w:rsidRPr="00306813">
        <w:rPr>
          <w:rFonts w:ascii="標楷體" w:eastAsia="標楷體" w:hAnsi="標楷體" w:cs="標楷體" w:hint="eastAsia"/>
          <w:sz w:val="32"/>
          <w:szCs w:val="32"/>
        </w:rPr>
        <w:t>以上，惟團體至少有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三分之一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團員達到上述標準。</w:t>
      </w:r>
    </w:p>
    <w:p w:rsidR="00DF4BE2" w:rsidRPr="00306813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十、本局補助出國經費標準比照中央各機關（含事業機構）派赴國外進修、研究、實習人員補助項目及數額表之規定，個人每人補助以不超過新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臺幣十萬元，團體每人補助以不超過新臺幣三</w:t>
      </w:r>
      <w:r w:rsidRPr="00306813">
        <w:rPr>
          <w:rFonts w:ascii="標楷體" w:eastAsia="標楷體" w:hAnsi="標楷體" w:cs="標楷體" w:hint="eastAsia"/>
          <w:sz w:val="32"/>
          <w:szCs w:val="32"/>
        </w:rPr>
        <w:t>萬元（含交通費）為原則，並在預算額度內支應。</w:t>
      </w:r>
    </w:p>
    <w:p w:rsidR="00DF4BE2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十一、申請人員經發現資格不符或有其他違反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公務員服務法</w:t>
      </w:r>
      <w:r w:rsidRPr="00306813">
        <w:rPr>
          <w:rFonts w:ascii="標楷體" w:eastAsia="標楷體" w:hAnsi="標楷體" w:cs="標楷體" w:hint="eastAsia"/>
          <w:sz w:val="32"/>
          <w:szCs w:val="32"/>
        </w:rPr>
        <w:t>、教</w:t>
      </w:r>
    </w:p>
    <w:p w:rsidR="00DF4BE2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育人員任用條例第三十一條之規定者，均不予錄取；錄取</w:t>
      </w:r>
    </w:p>
    <w:p w:rsidR="00DF4BE2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後、出國前始發生或發現者，註銷其資格；出國期間發生</w:t>
      </w:r>
    </w:p>
    <w:p w:rsidR="00DF4BE2" w:rsidRPr="000A07B7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者，應即停止研究返國，並賠償公費。</w:t>
      </w:r>
    </w:p>
    <w:p w:rsidR="00DF4BE2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十二、出國專題研究人員應於返國後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四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個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月內繳交出國研究報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</w:p>
    <w:p w:rsidR="00DF4BE2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告。申請出國時，需附具著作權約定書，約定出國研究報</w:t>
      </w:r>
    </w:p>
    <w:p w:rsidR="00DF4BE2" w:rsidRPr="000A07B7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告書之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著作權歸屬本局。</w:t>
      </w:r>
    </w:p>
    <w:p w:rsidR="00DF4BE2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十三、出國專題研究人員，以在申請國家之政府機關、大學校院、</w:t>
      </w:r>
    </w:p>
    <w:p w:rsidR="00DF4BE2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研究機構、中小學、幼兒園及非政府組織進行專題研究為</w:t>
      </w:r>
    </w:p>
    <w:p w:rsidR="00DF4BE2" w:rsidRPr="001F37DA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主。</w:t>
      </w:r>
    </w:p>
    <w:p w:rsidR="00DF4BE2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十四、出國專題研究人員申請國家、學校、機構及組織以自行安</w:t>
      </w:r>
    </w:p>
    <w:p w:rsidR="00DF4BE2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排為原則，必</w:t>
      </w:r>
      <w:r w:rsidRPr="00306813">
        <w:rPr>
          <w:rFonts w:ascii="標楷體" w:eastAsia="標楷體" w:hAnsi="標楷體" w:cs="標楷體"/>
          <w:sz w:val="32"/>
          <w:szCs w:val="32"/>
        </w:rPr>
        <w:t xml:space="preserve"> </w:t>
      </w:r>
      <w:r w:rsidRPr="00306813">
        <w:rPr>
          <w:rFonts w:ascii="標楷體" w:eastAsia="標楷體" w:hAnsi="標楷體" w:cs="標楷體" w:hint="eastAsia"/>
          <w:sz w:val="32"/>
          <w:szCs w:val="32"/>
        </w:rPr>
        <w:t>要時由本局協助。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出國時憑國外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政府機關、</w:t>
      </w:r>
    </w:p>
    <w:p w:rsidR="00DF4BE2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大學校院、研究機構、中小學、幼兒園或非政府組織之許</w:t>
      </w:r>
    </w:p>
    <w:p w:rsidR="00DF4BE2" w:rsidRPr="001F37DA" w:rsidRDefault="00DF4BE2" w:rsidP="0030681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可證明向有關機構辦理簽證。</w:t>
      </w:r>
    </w:p>
    <w:p w:rsidR="00DF4BE2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十五、出國專題研究人員違反下列規定，除依情節按有關法令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懲</w:t>
      </w:r>
      <w:proofErr w:type="gramEnd"/>
    </w:p>
    <w:p w:rsidR="00DF4BE2" w:rsidRPr="00B34C15" w:rsidRDefault="00DF4BE2" w:rsidP="001F7CBD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proofErr w:type="gramStart"/>
      <w:r w:rsidRPr="00306813">
        <w:rPr>
          <w:rFonts w:ascii="標楷體" w:eastAsia="標楷體" w:hAnsi="標楷體" w:cs="標楷體" w:hint="eastAsia"/>
          <w:sz w:val="32"/>
          <w:szCs w:val="32"/>
        </w:rPr>
        <w:t>處外</w:t>
      </w:r>
      <w:proofErr w:type="gramEnd"/>
      <w:r w:rsidRPr="00306813">
        <w:rPr>
          <w:rFonts w:ascii="標楷體" w:eastAsia="標楷體" w:hAnsi="標楷體" w:cs="標楷體" w:hint="eastAsia"/>
          <w:sz w:val="32"/>
          <w:szCs w:val="32"/>
        </w:rPr>
        <w:t>，並由服務機關向違規人員追繳相關費用：</w:t>
      </w:r>
    </w:p>
    <w:p w:rsidR="00DF4BE2" w:rsidRDefault="00DF4BE2" w:rsidP="00B34C15">
      <w:pPr>
        <w:numPr>
          <w:ilvl w:val="0"/>
          <w:numId w:val="21"/>
        </w:numPr>
        <w:spacing w:line="500" w:lineRule="exact"/>
        <w:rPr>
          <w:rFonts w:ascii="標楷體" w:eastAsia="標楷體" w:hAnsi="標楷體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出國專題研究人員，應確實按核定之進修計畫執行，未經</w:t>
      </w:r>
    </w:p>
    <w:p w:rsidR="00DF4BE2" w:rsidRDefault="00DF4BE2" w:rsidP="00B34C15">
      <w:pPr>
        <w:spacing w:line="50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核准，不得變更；返國後，應將研習成果落實提升工作或</w:t>
      </w:r>
    </w:p>
    <w:p w:rsidR="00DF4BE2" w:rsidRDefault="00DF4BE2" w:rsidP="00B34C15">
      <w:pPr>
        <w:spacing w:line="50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教學品質，並依規定提出研究報告。違反者，應賠償進修</w:t>
      </w:r>
    </w:p>
    <w:p w:rsidR="00DF4BE2" w:rsidRPr="00B34C15" w:rsidRDefault="00DF4BE2" w:rsidP="00B34C15">
      <w:pPr>
        <w:spacing w:line="50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06813">
        <w:rPr>
          <w:rFonts w:ascii="標楷體" w:eastAsia="標楷體" w:hAnsi="標楷體" w:cs="標楷體" w:hint="eastAsia"/>
          <w:sz w:val="32"/>
          <w:szCs w:val="32"/>
        </w:rPr>
        <w:t>所領補助。</w:t>
      </w:r>
    </w:p>
    <w:p w:rsidR="00DF4BE2" w:rsidRDefault="00DF4BE2" w:rsidP="00B34C15">
      <w:pPr>
        <w:numPr>
          <w:ilvl w:val="0"/>
          <w:numId w:val="21"/>
        </w:num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306813">
        <w:rPr>
          <w:rFonts w:ascii="標楷體" w:eastAsia="標楷體" w:hAnsi="標楷體" w:cs="標楷體" w:hint="eastAsia"/>
          <w:sz w:val="32"/>
          <w:szCs w:val="32"/>
        </w:rPr>
        <w:t>出國專題研究人員請假應依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公務人員請假規則、教師請假</w:t>
      </w:r>
    </w:p>
    <w:p w:rsidR="00DF4BE2" w:rsidRDefault="00DF4BE2" w:rsidP="00B34C15">
      <w:pPr>
        <w:spacing w:line="50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規則、公立幼兒園教保服務人員請假辦法、高雄市立中等</w:t>
      </w:r>
    </w:p>
    <w:p w:rsidR="00DF4BE2" w:rsidRDefault="00DF4BE2" w:rsidP="00B34C15">
      <w:pPr>
        <w:spacing w:line="50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以下學校校長出勤差假管理要點及高雄市立各級學校教</w:t>
      </w:r>
    </w:p>
    <w:p w:rsidR="00DF4BE2" w:rsidRPr="00B34C15" w:rsidRDefault="00DF4BE2" w:rsidP="00B34C15">
      <w:pPr>
        <w:spacing w:line="50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職員出勤差假管理要點</w:t>
      </w:r>
      <w:r w:rsidRPr="00306813">
        <w:rPr>
          <w:rFonts w:ascii="標楷體" w:eastAsia="標楷體" w:hAnsi="標楷體" w:cs="標楷體"/>
          <w:vanish/>
          <w:color w:val="000000"/>
          <w:sz w:val="32"/>
          <w:szCs w:val="32"/>
        </w:rPr>
        <w:t xml:space="preserve">      </w:t>
      </w:r>
      <w:r w:rsidRPr="00306813">
        <w:rPr>
          <w:rFonts w:ascii="標楷體" w:eastAsia="標楷體" w:hAnsi="標楷體" w:cs="標楷體" w:hint="eastAsia"/>
          <w:color w:val="000000"/>
          <w:sz w:val="32"/>
          <w:szCs w:val="32"/>
        </w:rPr>
        <w:t>相關規定辦理。</w:t>
      </w:r>
      <w:r>
        <w:t xml:space="preserve">                                                 </w:t>
      </w:r>
    </w:p>
    <w:p w:rsidR="00DF4BE2" w:rsidRPr="00B06CB3" w:rsidRDefault="00DF4BE2" w:rsidP="00F061F3">
      <w:pPr>
        <w:spacing w:line="360" w:lineRule="exact"/>
      </w:pPr>
    </w:p>
    <w:sectPr w:rsidR="00DF4BE2" w:rsidRPr="00B06CB3" w:rsidSect="002D11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36" w:rsidRDefault="00066136" w:rsidP="00C40B68">
      <w:r>
        <w:separator/>
      </w:r>
    </w:p>
  </w:endnote>
  <w:endnote w:type="continuationSeparator" w:id="0">
    <w:p w:rsidR="00066136" w:rsidRDefault="00066136" w:rsidP="00C4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36" w:rsidRDefault="00066136" w:rsidP="00C40B68">
      <w:r>
        <w:separator/>
      </w:r>
    </w:p>
  </w:footnote>
  <w:footnote w:type="continuationSeparator" w:id="0">
    <w:p w:rsidR="00066136" w:rsidRDefault="00066136" w:rsidP="00C4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6D8"/>
    <w:multiLevelType w:val="hybridMultilevel"/>
    <w:tmpl w:val="FEDAAB9A"/>
    <w:lvl w:ilvl="0" w:tplc="9D428126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E352E3C"/>
    <w:multiLevelType w:val="hybridMultilevel"/>
    <w:tmpl w:val="6E6471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17A9D"/>
    <w:multiLevelType w:val="hybridMultilevel"/>
    <w:tmpl w:val="A3D24524"/>
    <w:lvl w:ilvl="0" w:tplc="1E2CD5FC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115E7EB2"/>
    <w:multiLevelType w:val="hybridMultilevel"/>
    <w:tmpl w:val="F4DC48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6E2979"/>
    <w:multiLevelType w:val="hybridMultilevel"/>
    <w:tmpl w:val="0440868A"/>
    <w:lvl w:ilvl="0" w:tplc="F5C417E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CBA33D8"/>
    <w:multiLevelType w:val="hybridMultilevel"/>
    <w:tmpl w:val="5236351C"/>
    <w:lvl w:ilvl="0" w:tplc="B792CCB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113B77"/>
    <w:multiLevelType w:val="hybridMultilevel"/>
    <w:tmpl w:val="99C6D414"/>
    <w:lvl w:ilvl="0" w:tplc="9BEAD2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B9515A"/>
    <w:multiLevelType w:val="hybridMultilevel"/>
    <w:tmpl w:val="6A52633E"/>
    <w:lvl w:ilvl="0" w:tplc="4182A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C477D8"/>
    <w:multiLevelType w:val="hybridMultilevel"/>
    <w:tmpl w:val="C72C80EC"/>
    <w:lvl w:ilvl="0" w:tplc="A74C78C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C25A48"/>
    <w:multiLevelType w:val="hybridMultilevel"/>
    <w:tmpl w:val="7ED4FBA4"/>
    <w:lvl w:ilvl="0" w:tplc="34200C6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5E63"/>
    <w:multiLevelType w:val="hybridMultilevel"/>
    <w:tmpl w:val="07EC3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DA1649"/>
    <w:multiLevelType w:val="hybridMultilevel"/>
    <w:tmpl w:val="B63A6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8A7FF2"/>
    <w:multiLevelType w:val="hybridMultilevel"/>
    <w:tmpl w:val="7FC05416"/>
    <w:lvl w:ilvl="0" w:tplc="AE464A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7C5D68"/>
    <w:multiLevelType w:val="hybridMultilevel"/>
    <w:tmpl w:val="6ED66EF0"/>
    <w:lvl w:ilvl="0" w:tplc="5016D1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EE1D82"/>
    <w:multiLevelType w:val="hybridMultilevel"/>
    <w:tmpl w:val="3496D5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436C18"/>
    <w:multiLevelType w:val="hybridMultilevel"/>
    <w:tmpl w:val="F2AEB0A2"/>
    <w:lvl w:ilvl="0" w:tplc="7E202EF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69D321C3"/>
    <w:multiLevelType w:val="hybridMultilevel"/>
    <w:tmpl w:val="8F32F5C0"/>
    <w:lvl w:ilvl="0" w:tplc="A33E310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434266"/>
    <w:multiLevelType w:val="hybridMultilevel"/>
    <w:tmpl w:val="A3D24524"/>
    <w:lvl w:ilvl="0" w:tplc="1E2CD5FC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8">
    <w:nsid w:val="6F6957B1"/>
    <w:multiLevelType w:val="hybridMultilevel"/>
    <w:tmpl w:val="466C2A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A168F4"/>
    <w:multiLevelType w:val="hybridMultilevel"/>
    <w:tmpl w:val="6E983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552118"/>
    <w:multiLevelType w:val="hybridMultilevel"/>
    <w:tmpl w:val="C700E7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10"/>
  </w:num>
  <w:num w:numId="5">
    <w:abstractNumId w:val="9"/>
  </w:num>
  <w:num w:numId="6">
    <w:abstractNumId w:val="3"/>
  </w:num>
  <w:num w:numId="7">
    <w:abstractNumId w:val="16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1"/>
  </w:num>
  <w:num w:numId="17">
    <w:abstractNumId w:val="14"/>
  </w:num>
  <w:num w:numId="18">
    <w:abstractNumId w:val="1"/>
  </w:num>
  <w:num w:numId="19">
    <w:abstractNumId w:val="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63"/>
    <w:rsid w:val="00012732"/>
    <w:rsid w:val="0003620C"/>
    <w:rsid w:val="00054202"/>
    <w:rsid w:val="0006068F"/>
    <w:rsid w:val="00066136"/>
    <w:rsid w:val="00090125"/>
    <w:rsid w:val="000A07B7"/>
    <w:rsid w:val="000A13C9"/>
    <w:rsid w:val="000A7C1A"/>
    <w:rsid w:val="000C5602"/>
    <w:rsid w:val="000D0C1D"/>
    <w:rsid w:val="000F3A57"/>
    <w:rsid w:val="001056B6"/>
    <w:rsid w:val="00110945"/>
    <w:rsid w:val="00110A8C"/>
    <w:rsid w:val="00110D79"/>
    <w:rsid w:val="00115F06"/>
    <w:rsid w:val="00117A11"/>
    <w:rsid w:val="0012382F"/>
    <w:rsid w:val="00126D3D"/>
    <w:rsid w:val="00136C04"/>
    <w:rsid w:val="00142D75"/>
    <w:rsid w:val="00172DDA"/>
    <w:rsid w:val="00176C36"/>
    <w:rsid w:val="001800C7"/>
    <w:rsid w:val="00194731"/>
    <w:rsid w:val="001A215F"/>
    <w:rsid w:val="001A4F6A"/>
    <w:rsid w:val="001B4322"/>
    <w:rsid w:val="001B5BE7"/>
    <w:rsid w:val="001D6B64"/>
    <w:rsid w:val="001F2223"/>
    <w:rsid w:val="001F37DA"/>
    <w:rsid w:val="001F7CBD"/>
    <w:rsid w:val="0022076C"/>
    <w:rsid w:val="00233986"/>
    <w:rsid w:val="00257930"/>
    <w:rsid w:val="00274318"/>
    <w:rsid w:val="00283E6D"/>
    <w:rsid w:val="002860E4"/>
    <w:rsid w:val="002A5FF2"/>
    <w:rsid w:val="002B4D9A"/>
    <w:rsid w:val="002D1172"/>
    <w:rsid w:val="002D32CC"/>
    <w:rsid w:val="002E637B"/>
    <w:rsid w:val="002F64BB"/>
    <w:rsid w:val="0030147E"/>
    <w:rsid w:val="00303BE6"/>
    <w:rsid w:val="00306813"/>
    <w:rsid w:val="00313637"/>
    <w:rsid w:val="003150BA"/>
    <w:rsid w:val="00316EEB"/>
    <w:rsid w:val="003527DE"/>
    <w:rsid w:val="00372D5E"/>
    <w:rsid w:val="0037484A"/>
    <w:rsid w:val="00382120"/>
    <w:rsid w:val="00383F38"/>
    <w:rsid w:val="00387437"/>
    <w:rsid w:val="003A5C6D"/>
    <w:rsid w:val="003B2805"/>
    <w:rsid w:val="003B4AC9"/>
    <w:rsid w:val="003B5B37"/>
    <w:rsid w:val="003C2305"/>
    <w:rsid w:val="003C28BF"/>
    <w:rsid w:val="003D7F55"/>
    <w:rsid w:val="003E5D41"/>
    <w:rsid w:val="003F062E"/>
    <w:rsid w:val="003F3297"/>
    <w:rsid w:val="004052AE"/>
    <w:rsid w:val="00437964"/>
    <w:rsid w:val="00442DF4"/>
    <w:rsid w:val="004525E6"/>
    <w:rsid w:val="0045421F"/>
    <w:rsid w:val="0046446E"/>
    <w:rsid w:val="0046523F"/>
    <w:rsid w:val="0046638F"/>
    <w:rsid w:val="00470DF6"/>
    <w:rsid w:val="004719BC"/>
    <w:rsid w:val="0047225C"/>
    <w:rsid w:val="00474E90"/>
    <w:rsid w:val="00482659"/>
    <w:rsid w:val="004969D4"/>
    <w:rsid w:val="00496B9F"/>
    <w:rsid w:val="004A0D6B"/>
    <w:rsid w:val="004A1AE7"/>
    <w:rsid w:val="004C2CD7"/>
    <w:rsid w:val="004D3049"/>
    <w:rsid w:val="004E0BD3"/>
    <w:rsid w:val="004E19F4"/>
    <w:rsid w:val="004F0C30"/>
    <w:rsid w:val="00513030"/>
    <w:rsid w:val="00565730"/>
    <w:rsid w:val="00584C59"/>
    <w:rsid w:val="00592CEA"/>
    <w:rsid w:val="005A059B"/>
    <w:rsid w:val="005B788C"/>
    <w:rsid w:val="005D4FF6"/>
    <w:rsid w:val="005E27FE"/>
    <w:rsid w:val="006020DF"/>
    <w:rsid w:val="00607C63"/>
    <w:rsid w:val="00610955"/>
    <w:rsid w:val="00614D7B"/>
    <w:rsid w:val="00631988"/>
    <w:rsid w:val="00634CDD"/>
    <w:rsid w:val="00635333"/>
    <w:rsid w:val="006359B0"/>
    <w:rsid w:val="00643A49"/>
    <w:rsid w:val="006563C2"/>
    <w:rsid w:val="006564FA"/>
    <w:rsid w:val="00656710"/>
    <w:rsid w:val="006861E8"/>
    <w:rsid w:val="0069203D"/>
    <w:rsid w:val="006A63C8"/>
    <w:rsid w:val="006A7157"/>
    <w:rsid w:val="006C68D4"/>
    <w:rsid w:val="006D651A"/>
    <w:rsid w:val="006E30E7"/>
    <w:rsid w:val="006F34F4"/>
    <w:rsid w:val="007000F8"/>
    <w:rsid w:val="00700E6E"/>
    <w:rsid w:val="00710821"/>
    <w:rsid w:val="0074055B"/>
    <w:rsid w:val="007914A8"/>
    <w:rsid w:val="00796B05"/>
    <w:rsid w:val="007A2B06"/>
    <w:rsid w:val="007A4726"/>
    <w:rsid w:val="007B6DCA"/>
    <w:rsid w:val="007C1887"/>
    <w:rsid w:val="007C3DD4"/>
    <w:rsid w:val="007C77B3"/>
    <w:rsid w:val="007D1F22"/>
    <w:rsid w:val="007D34F8"/>
    <w:rsid w:val="007F12D3"/>
    <w:rsid w:val="007F1378"/>
    <w:rsid w:val="007F193A"/>
    <w:rsid w:val="0080628C"/>
    <w:rsid w:val="00806872"/>
    <w:rsid w:val="00825184"/>
    <w:rsid w:val="008251EB"/>
    <w:rsid w:val="00826112"/>
    <w:rsid w:val="00851E4E"/>
    <w:rsid w:val="00852455"/>
    <w:rsid w:val="0087419F"/>
    <w:rsid w:val="00874F66"/>
    <w:rsid w:val="008779A9"/>
    <w:rsid w:val="00892F61"/>
    <w:rsid w:val="008C32AB"/>
    <w:rsid w:val="008D4E17"/>
    <w:rsid w:val="008D71C8"/>
    <w:rsid w:val="008D7AEC"/>
    <w:rsid w:val="009050ED"/>
    <w:rsid w:val="00943500"/>
    <w:rsid w:val="00945C1A"/>
    <w:rsid w:val="00955C87"/>
    <w:rsid w:val="00965A69"/>
    <w:rsid w:val="00975D9B"/>
    <w:rsid w:val="0099717C"/>
    <w:rsid w:val="009A6EB9"/>
    <w:rsid w:val="009D234B"/>
    <w:rsid w:val="009D49B3"/>
    <w:rsid w:val="00A004AA"/>
    <w:rsid w:val="00A0488D"/>
    <w:rsid w:val="00A0591F"/>
    <w:rsid w:val="00A0620D"/>
    <w:rsid w:val="00A06289"/>
    <w:rsid w:val="00A152C1"/>
    <w:rsid w:val="00A209ED"/>
    <w:rsid w:val="00A327A4"/>
    <w:rsid w:val="00A52B1F"/>
    <w:rsid w:val="00A55D9D"/>
    <w:rsid w:val="00A57816"/>
    <w:rsid w:val="00A652CB"/>
    <w:rsid w:val="00A66667"/>
    <w:rsid w:val="00A720D7"/>
    <w:rsid w:val="00A73C2A"/>
    <w:rsid w:val="00A75DDD"/>
    <w:rsid w:val="00A774D7"/>
    <w:rsid w:val="00A86C82"/>
    <w:rsid w:val="00AC3879"/>
    <w:rsid w:val="00AC544F"/>
    <w:rsid w:val="00AF0589"/>
    <w:rsid w:val="00AF59BF"/>
    <w:rsid w:val="00AF5FAA"/>
    <w:rsid w:val="00B06CB3"/>
    <w:rsid w:val="00B34C15"/>
    <w:rsid w:val="00B4176E"/>
    <w:rsid w:val="00B42A08"/>
    <w:rsid w:val="00B50412"/>
    <w:rsid w:val="00B534E3"/>
    <w:rsid w:val="00B603AA"/>
    <w:rsid w:val="00B659A3"/>
    <w:rsid w:val="00B73ED5"/>
    <w:rsid w:val="00B74DCB"/>
    <w:rsid w:val="00B752DF"/>
    <w:rsid w:val="00BA563E"/>
    <w:rsid w:val="00BA6478"/>
    <w:rsid w:val="00BB22D2"/>
    <w:rsid w:val="00BC73A9"/>
    <w:rsid w:val="00BE0001"/>
    <w:rsid w:val="00BE1625"/>
    <w:rsid w:val="00BF24E7"/>
    <w:rsid w:val="00BF540C"/>
    <w:rsid w:val="00C01A70"/>
    <w:rsid w:val="00C163A5"/>
    <w:rsid w:val="00C40B68"/>
    <w:rsid w:val="00C50827"/>
    <w:rsid w:val="00C60EDE"/>
    <w:rsid w:val="00C70704"/>
    <w:rsid w:val="00C72E17"/>
    <w:rsid w:val="00C74DE5"/>
    <w:rsid w:val="00C828AB"/>
    <w:rsid w:val="00C91B9E"/>
    <w:rsid w:val="00C9245A"/>
    <w:rsid w:val="00CA1DCC"/>
    <w:rsid w:val="00CA24ED"/>
    <w:rsid w:val="00CC5CB8"/>
    <w:rsid w:val="00CD5E29"/>
    <w:rsid w:val="00CD73D3"/>
    <w:rsid w:val="00CE07EE"/>
    <w:rsid w:val="00D05D54"/>
    <w:rsid w:val="00D16BF0"/>
    <w:rsid w:val="00D30229"/>
    <w:rsid w:val="00D745BE"/>
    <w:rsid w:val="00D85A7C"/>
    <w:rsid w:val="00D86A34"/>
    <w:rsid w:val="00D96536"/>
    <w:rsid w:val="00DA7117"/>
    <w:rsid w:val="00DB1E44"/>
    <w:rsid w:val="00DC18D8"/>
    <w:rsid w:val="00DF4BE2"/>
    <w:rsid w:val="00E16175"/>
    <w:rsid w:val="00E25E36"/>
    <w:rsid w:val="00E27AD9"/>
    <w:rsid w:val="00E52A92"/>
    <w:rsid w:val="00E576DD"/>
    <w:rsid w:val="00E908BB"/>
    <w:rsid w:val="00E915F4"/>
    <w:rsid w:val="00E959AC"/>
    <w:rsid w:val="00EB0946"/>
    <w:rsid w:val="00EB27DC"/>
    <w:rsid w:val="00EB2E76"/>
    <w:rsid w:val="00EE21EA"/>
    <w:rsid w:val="00EF1A11"/>
    <w:rsid w:val="00EF2F7D"/>
    <w:rsid w:val="00EF5977"/>
    <w:rsid w:val="00F04754"/>
    <w:rsid w:val="00F061F3"/>
    <w:rsid w:val="00F26543"/>
    <w:rsid w:val="00F305C6"/>
    <w:rsid w:val="00F31C79"/>
    <w:rsid w:val="00F6096A"/>
    <w:rsid w:val="00F62DED"/>
    <w:rsid w:val="00F663BF"/>
    <w:rsid w:val="00F73378"/>
    <w:rsid w:val="00F74C76"/>
    <w:rsid w:val="00F870A0"/>
    <w:rsid w:val="00F91431"/>
    <w:rsid w:val="00F91F65"/>
    <w:rsid w:val="00F93872"/>
    <w:rsid w:val="00FA0394"/>
    <w:rsid w:val="00FB25E0"/>
    <w:rsid w:val="00FB6606"/>
    <w:rsid w:val="00FC4493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F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50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uiPriority w:val="99"/>
    <w:rsid w:val="00B06CB3"/>
    <w:rPr>
      <w:rFonts w:ascii="s?u" w:hAnsi="s?u" w:cs="s?u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C40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40B68"/>
    <w:rPr>
      <w:kern w:val="2"/>
    </w:rPr>
  </w:style>
  <w:style w:type="paragraph" w:styleId="a6">
    <w:name w:val="footer"/>
    <w:basedOn w:val="a"/>
    <w:link w:val="a7"/>
    <w:uiPriority w:val="99"/>
    <w:rsid w:val="00C40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40B68"/>
    <w:rPr>
      <w:kern w:val="2"/>
    </w:rPr>
  </w:style>
  <w:style w:type="paragraph" w:styleId="HTML">
    <w:name w:val="HTML Preformatted"/>
    <w:basedOn w:val="a"/>
    <w:link w:val="HTML0"/>
    <w:uiPriority w:val="99"/>
    <w:rsid w:val="00C91B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C91B9E"/>
    <w:rPr>
      <w:rFonts w:ascii="細明體" w:eastAsia="細明體" w:hAnsi="Courier New" w:cs="細明體"/>
    </w:rPr>
  </w:style>
  <w:style w:type="paragraph" w:styleId="a8">
    <w:name w:val="Balloon Text"/>
    <w:basedOn w:val="a"/>
    <w:link w:val="a9"/>
    <w:uiPriority w:val="99"/>
    <w:semiHidden/>
    <w:rsid w:val="003B2805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3B2805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AF05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F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50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uiPriority w:val="99"/>
    <w:rsid w:val="00B06CB3"/>
    <w:rPr>
      <w:rFonts w:ascii="s?u" w:hAnsi="s?u" w:cs="s?u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C40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40B68"/>
    <w:rPr>
      <w:kern w:val="2"/>
    </w:rPr>
  </w:style>
  <w:style w:type="paragraph" w:styleId="a6">
    <w:name w:val="footer"/>
    <w:basedOn w:val="a"/>
    <w:link w:val="a7"/>
    <w:uiPriority w:val="99"/>
    <w:rsid w:val="00C40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40B68"/>
    <w:rPr>
      <w:kern w:val="2"/>
    </w:rPr>
  </w:style>
  <w:style w:type="paragraph" w:styleId="HTML">
    <w:name w:val="HTML Preformatted"/>
    <w:basedOn w:val="a"/>
    <w:link w:val="HTML0"/>
    <w:uiPriority w:val="99"/>
    <w:rsid w:val="00C91B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C91B9E"/>
    <w:rPr>
      <w:rFonts w:ascii="細明體" w:eastAsia="細明體" w:hAnsi="Courier New" w:cs="細明體"/>
    </w:rPr>
  </w:style>
  <w:style w:type="paragraph" w:styleId="a8">
    <w:name w:val="Balloon Text"/>
    <w:basedOn w:val="a"/>
    <w:link w:val="a9"/>
    <w:uiPriority w:val="99"/>
    <w:semiHidden/>
    <w:rsid w:val="003B2805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3B2805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AF05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79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8797">
                      <w:marLeft w:val="225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8790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1596</Characters>
  <Application>Microsoft Office Word</Application>
  <DocSecurity>0</DocSecurity>
  <Lines>13</Lines>
  <Paragraphs>3</Paragraphs>
  <ScaleCrop>false</ScaleCrop>
  <Company>FLY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高雄市新設市立國民中小學教師移撥原則</dc:title>
  <dc:creator>FLY</dc:creator>
  <cp:lastModifiedBy>w7User</cp:lastModifiedBy>
  <cp:revision>2</cp:revision>
  <cp:lastPrinted>2015-08-19T07:14:00Z</cp:lastPrinted>
  <dcterms:created xsi:type="dcterms:W3CDTF">2015-09-02T06:27:00Z</dcterms:created>
  <dcterms:modified xsi:type="dcterms:W3CDTF">2015-09-02T06:27:00Z</dcterms:modified>
</cp:coreProperties>
</file>